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0" w:firstLineChars="0"/>
        <w:jc w:val="both"/>
        <w:rPr>
          <w:rFonts w:ascii="仿宋_GB2312" w:hAnsiTheme="minorEastAsia" w:cstheme="minorEastAsia"/>
          <w:b w:val="0"/>
          <w:bCs w:val="0"/>
        </w:rPr>
      </w:pPr>
      <w:r>
        <w:rPr>
          <w:rFonts w:hint="eastAsia" w:ascii="仿宋_GB2312" w:hAnsiTheme="minorEastAsia" w:cstheme="minorEastAsia"/>
          <w:b w:val="0"/>
          <w:bCs w:val="0"/>
        </w:rPr>
        <w:t>附件:</w:t>
      </w:r>
    </w:p>
    <w:p>
      <w:pPr>
        <w:pStyle w:val="10"/>
        <w:wordWrap w:val="0"/>
        <w:ind w:right="640" w:firstLine="0" w:firstLineChars="0"/>
        <w:jc w:val="both"/>
        <w:rPr>
          <w:b w:val="0"/>
        </w:rPr>
      </w:pPr>
      <w:r>
        <w:rPr>
          <w:rFonts w:hint="eastAsia" w:ascii="仿宋_GB2312" w:hAnsi="仿宋_GB2312" w:cs="仿宋_GB2312"/>
          <w:b w:val="0"/>
          <w:kern w:val="0"/>
        </w:rPr>
        <w:t xml:space="preserve">WF-2023-D2001            </w:t>
      </w:r>
      <w:r>
        <w:rPr>
          <w:rFonts w:hint="eastAsia" w:ascii="宋体" w:hAnsi="宋体"/>
        </w:rPr>
        <w:t xml:space="preserve">   </w:t>
      </w:r>
      <w:r>
        <w:rPr>
          <w:rFonts w:hint="eastAsia" w:ascii="仿宋_GB2312" w:hAnsi="宋体" w:cs="Helvetica"/>
          <w:b w:val="0"/>
          <w:bCs w:val="0"/>
          <w:kern w:val="2"/>
        </w:rPr>
        <w:t>合同编号：</w:t>
      </w:r>
      <w:r>
        <w:rPr>
          <w:rFonts w:hint="eastAsia" w:ascii="仿宋_GB2312" w:hAnsi="宋体" w:cs="Helvetica"/>
          <w:b w:val="0"/>
          <w:bCs w:val="0"/>
          <w:kern w:val="2"/>
          <w:u w:val="single"/>
        </w:rPr>
        <w:t xml:space="preserve">            </w:t>
      </w:r>
    </w:p>
    <w:p>
      <w:pPr>
        <w:ind w:firstLine="0" w:firstLineChars="0"/>
        <w:rPr>
          <w:sz w:val="28"/>
          <w:szCs w:val="28"/>
        </w:rPr>
      </w:pPr>
    </w:p>
    <w:p>
      <w:pPr>
        <w:ind w:firstLine="0" w:firstLineChars="0"/>
        <w:rPr>
          <w:sz w:val="28"/>
          <w:szCs w:val="28"/>
        </w:rPr>
      </w:pPr>
    </w:p>
    <w:p>
      <w:pPr>
        <w:ind w:firstLine="0" w:firstLineChars="0"/>
        <w:jc w:val="center"/>
        <w:rPr>
          <w:rFonts w:ascii="楷体_GB2312" w:hAnsi="楷体_GB2312" w:eastAsia="楷体_GB2312" w:cs="楷体_GB2312"/>
          <w:sz w:val="52"/>
          <w:szCs w:val="52"/>
        </w:rPr>
      </w:pPr>
      <w:r>
        <w:rPr>
          <w:rFonts w:hint="eastAsia" w:ascii="楷体_GB2312" w:hAnsi="楷体_GB2312" w:eastAsia="楷体_GB2312" w:cs="楷体_GB2312"/>
          <w:sz w:val="52"/>
          <w:szCs w:val="52"/>
        </w:rPr>
        <w:t>瓶装液化石油气供用气合同</w:t>
      </w:r>
    </w:p>
    <w:p>
      <w:pPr>
        <w:ind w:firstLine="0" w:firstLineChars="0"/>
        <w:jc w:val="center"/>
        <w:rPr>
          <w:rFonts w:ascii="楷体_GB2312" w:hAnsi="楷体_GB2312" w:eastAsia="楷体_GB2312" w:cs="楷体_GB2312"/>
          <w:sz w:val="52"/>
          <w:szCs w:val="52"/>
        </w:rPr>
      </w:pPr>
      <w:r>
        <w:rPr>
          <w:rFonts w:hint="eastAsia" w:ascii="楷体_GB2312" w:hAnsi="楷体_GB2312" w:eastAsia="楷体_GB2312" w:cs="楷体_GB2312"/>
          <w:sz w:val="52"/>
          <w:szCs w:val="52"/>
        </w:rPr>
        <w:t>（示范文本）</w:t>
      </w:r>
    </w:p>
    <w:p>
      <w:pPr>
        <w:ind w:firstLine="0" w:firstLineChars="0"/>
        <w:rPr>
          <w:sz w:val="28"/>
          <w:szCs w:val="28"/>
        </w:rPr>
      </w:pPr>
    </w:p>
    <w:p>
      <w:pPr>
        <w:ind w:firstLine="560"/>
        <w:rPr>
          <w:sz w:val="28"/>
          <w:szCs w:val="28"/>
        </w:rPr>
      </w:pPr>
    </w:p>
    <w:p>
      <w:pPr>
        <w:ind w:firstLine="1120" w:firstLineChars="400"/>
        <w:rPr>
          <w:sz w:val="28"/>
          <w:szCs w:val="28"/>
        </w:rPr>
      </w:pPr>
    </w:p>
    <w:p>
      <w:pPr>
        <w:ind w:firstLine="640"/>
        <w:rPr>
          <w:szCs w:val="32"/>
        </w:rPr>
      </w:pPr>
      <w:r>
        <w:rPr>
          <w:rFonts w:hint="eastAsia"/>
          <w:szCs w:val="32"/>
        </w:rPr>
        <w:t>供气人：</w:t>
      </w:r>
      <w:r>
        <w:rPr>
          <w:rFonts w:hint="eastAsia"/>
          <w:szCs w:val="32"/>
          <w:u w:val="single"/>
        </w:rPr>
        <w:t xml:space="preserve">                                       </w:t>
      </w:r>
    </w:p>
    <w:p>
      <w:pPr>
        <w:ind w:firstLine="640"/>
        <w:rPr>
          <w:szCs w:val="32"/>
          <w:u w:val="single"/>
        </w:rPr>
      </w:pPr>
      <w:r>
        <w:rPr>
          <w:rFonts w:hint="eastAsia"/>
          <w:szCs w:val="32"/>
        </w:rPr>
        <w:t>用气人：</w:t>
      </w:r>
      <w:r>
        <w:rPr>
          <w:rFonts w:hint="eastAsia"/>
          <w:szCs w:val="32"/>
          <w:u w:val="single"/>
        </w:rPr>
        <w:t xml:space="preserve">                                       </w:t>
      </w:r>
    </w:p>
    <w:p>
      <w:pPr>
        <w:ind w:firstLine="640"/>
        <w:rPr>
          <w:szCs w:val="32"/>
        </w:rPr>
      </w:pPr>
    </w:p>
    <w:p>
      <w:pPr>
        <w:ind w:firstLine="640"/>
        <w:rPr>
          <w:szCs w:val="32"/>
        </w:rPr>
      </w:pPr>
    </w:p>
    <w:p>
      <w:pPr>
        <w:ind w:firstLine="640"/>
        <w:rPr>
          <w:szCs w:val="32"/>
        </w:rPr>
      </w:pPr>
    </w:p>
    <w:p>
      <w:pPr>
        <w:pStyle w:val="2"/>
        <w:ind w:firstLine="320"/>
        <w:rPr>
          <w:szCs w:val="32"/>
        </w:rPr>
      </w:pPr>
    </w:p>
    <w:p>
      <w:pPr>
        <w:pStyle w:val="2"/>
        <w:ind w:firstLine="320"/>
        <w:rPr>
          <w:szCs w:val="32"/>
        </w:rPr>
      </w:pPr>
    </w:p>
    <w:p>
      <w:pPr>
        <w:pStyle w:val="2"/>
        <w:ind w:firstLine="320"/>
        <w:rPr>
          <w:szCs w:val="32"/>
        </w:rPr>
      </w:pPr>
    </w:p>
    <w:p>
      <w:pPr>
        <w:ind w:firstLine="0" w:firstLineChars="0"/>
        <w:rPr>
          <w:szCs w:val="32"/>
        </w:rPr>
      </w:pPr>
      <w:r>
        <w:rPr>
          <w:szCs w:val="32"/>
        </w:rPr>
        <mc:AlternateContent>
          <mc:Choice Requires="wps">
            <w:drawing>
              <wp:anchor distT="0" distB="0" distL="0" distR="0" simplePos="0" relativeHeight="251659264" behindDoc="0" locked="0" layoutInCell="1" allowOverlap="1">
                <wp:simplePos x="0" y="0"/>
                <wp:positionH relativeFrom="column">
                  <wp:posOffset>939800</wp:posOffset>
                </wp:positionH>
                <wp:positionV relativeFrom="paragraph">
                  <wp:posOffset>203200</wp:posOffset>
                </wp:positionV>
                <wp:extent cx="3295015" cy="757555"/>
                <wp:effectExtent l="5080" t="5080" r="14605" b="18415"/>
                <wp:wrapNone/>
                <wp:docPr id="1026" name="文本框 2"/>
                <wp:cNvGraphicFramePr/>
                <a:graphic xmlns:a="http://schemas.openxmlformats.org/drawingml/2006/main">
                  <a:graphicData uri="http://schemas.microsoft.com/office/word/2010/wordprocessingShape">
                    <wps:wsp>
                      <wps:cNvSpPr/>
                      <wps:spPr>
                        <a:xfrm>
                          <a:off x="0" y="0"/>
                          <a:ext cx="3295015" cy="7575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napToGrid w:val="0"/>
                              <w:spacing w:line="480" w:lineRule="exact"/>
                              <w:ind w:firstLine="640"/>
                              <w:jc w:val="center"/>
                              <w:rPr>
                                <w:rFonts w:eastAsia="宋体"/>
                                <w:szCs w:val="32"/>
                              </w:rPr>
                            </w:pPr>
                            <w:r>
                              <w:rPr>
                                <w:rFonts w:hint="eastAsia"/>
                                <w:szCs w:val="32"/>
                              </w:rPr>
                              <w:t xml:space="preserve"> 武汉市城市管理执法委员会</w:t>
                            </w:r>
                          </w:p>
                          <w:p>
                            <w:pPr>
                              <w:snapToGrid w:val="0"/>
                              <w:spacing w:line="480" w:lineRule="exact"/>
                              <w:ind w:firstLine="868"/>
                              <w:jc w:val="center"/>
                              <w:rPr>
                                <w:spacing w:val="57"/>
                                <w:sz w:val="28"/>
                                <w:szCs w:val="28"/>
                              </w:rPr>
                            </w:pPr>
                            <w:r>
                              <w:rPr>
                                <w:rFonts w:hint="eastAsia"/>
                                <w:spacing w:val="57"/>
                                <w:szCs w:val="32"/>
                              </w:rPr>
                              <w:t>武汉市市场监督管理局</w:t>
                            </w:r>
                          </w:p>
                          <w:p>
                            <w:pPr>
                              <w:snapToGrid w:val="0"/>
                              <w:spacing w:line="480" w:lineRule="exact"/>
                              <w:ind w:firstLine="560"/>
                              <w:jc w:val="center"/>
                              <w:rPr>
                                <w:sz w:val="28"/>
                                <w:szCs w:val="28"/>
                              </w:rPr>
                            </w:pPr>
                          </w:p>
                          <w:p>
                            <w:pPr>
                              <w:ind w:firstLine="640"/>
                            </w:pPr>
                          </w:p>
                        </w:txbxContent>
                      </wps:txbx>
                      <wps:bodyPr wrap="square" lIns="91439" tIns="45719" rIns="91439" bIns="45719" upright="true"/>
                    </wps:wsp>
                  </a:graphicData>
                </a:graphic>
              </wp:anchor>
            </w:drawing>
          </mc:Choice>
          <mc:Fallback>
            <w:pict>
              <v:rect id="文本框 2" o:spid="_x0000_s1026" o:spt="1" style="position:absolute;left:0pt;margin-left:74pt;margin-top:16pt;height:59.65pt;width:259.45pt;z-index:251659264;mso-width-relative:page;mso-height-relative:page;" fillcolor="#FFFFFF" filled="t" stroked="t" coordsize="21600,21600" o:gfxdata="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W&#10;rUAN2QAAAAoBAAAPAAAAAAAAAAEAIAAAADgAAABkcnMvZG93bnJldi54bWxQSwECFAAUAAAACACH&#10;TuJAfa+zTQ0CAAAmBAAADgAAAAAAAAABACAAAAA+AQAAZHJzL2Uyb0RvYy54bWxQSwUGAAAAAAYA&#10;BgBZAQAAvQUAAAAA&#10;">
                <v:fill on="t" focussize="0,0"/>
                <v:stroke color="#FFFFFF" joinstyle="miter"/>
                <v:imagedata o:title=""/>
                <o:lock v:ext="edit" aspectratio="f"/>
                <v:textbox inset="7.19992125984252pt,3.59992125984252pt,7.19992125984252pt,3.59992125984252pt">
                  <w:txbxContent>
                    <w:p>
                      <w:pPr>
                        <w:snapToGrid w:val="0"/>
                        <w:spacing w:line="480" w:lineRule="exact"/>
                        <w:ind w:firstLine="640"/>
                        <w:jc w:val="center"/>
                        <w:rPr>
                          <w:rFonts w:eastAsia="宋体"/>
                          <w:szCs w:val="32"/>
                        </w:rPr>
                      </w:pPr>
                      <w:r>
                        <w:rPr>
                          <w:rFonts w:hint="eastAsia"/>
                          <w:szCs w:val="32"/>
                        </w:rPr>
                        <w:t xml:space="preserve"> 武汉市城市管理执法委员会</w:t>
                      </w:r>
                    </w:p>
                    <w:p>
                      <w:pPr>
                        <w:snapToGrid w:val="0"/>
                        <w:spacing w:line="480" w:lineRule="exact"/>
                        <w:ind w:firstLine="868"/>
                        <w:jc w:val="center"/>
                        <w:rPr>
                          <w:spacing w:val="57"/>
                          <w:sz w:val="28"/>
                          <w:szCs w:val="28"/>
                        </w:rPr>
                      </w:pPr>
                      <w:r>
                        <w:rPr>
                          <w:rFonts w:hint="eastAsia"/>
                          <w:spacing w:val="57"/>
                          <w:szCs w:val="32"/>
                        </w:rPr>
                        <w:t>武汉市市场监督管理局</w:t>
                      </w:r>
                    </w:p>
                    <w:p>
                      <w:pPr>
                        <w:snapToGrid w:val="0"/>
                        <w:spacing w:line="480" w:lineRule="exact"/>
                        <w:ind w:firstLine="560"/>
                        <w:jc w:val="center"/>
                        <w:rPr>
                          <w:sz w:val="28"/>
                          <w:szCs w:val="28"/>
                        </w:rPr>
                      </w:pPr>
                    </w:p>
                    <w:p>
                      <w:pPr>
                        <w:ind w:firstLine="640"/>
                      </w:pPr>
                    </w:p>
                  </w:txbxContent>
                </v:textbox>
              </v:rect>
            </w:pict>
          </mc:Fallback>
        </mc:AlternateContent>
      </w:r>
    </w:p>
    <w:p>
      <w:pPr>
        <w:ind w:firstLine="0" w:firstLineChars="0"/>
        <w:jc w:val="center"/>
        <w:rPr>
          <w:rFonts w:eastAsia="宋体"/>
          <w:szCs w:val="32"/>
        </w:rPr>
      </w:pPr>
      <w:r>
        <w:rPr>
          <w:rFonts w:hint="eastAsia"/>
          <w:szCs w:val="32"/>
        </w:rPr>
        <w:t xml:space="preserve">                                      制定</w:t>
      </w:r>
    </w:p>
    <w:p>
      <w:pPr>
        <w:ind w:firstLine="0" w:firstLineChars="0"/>
        <w:jc w:val="center"/>
        <w:rPr>
          <w:szCs w:val="32"/>
        </w:rPr>
      </w:pPr>
    </w:p>
    <w:p>
      <w:pPr>
        <w:ind w:firstLine="0" w:firstLineChars="0"/>
        <w:jc w:val="center"/>
        <w:rPr>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588" w:header="851" w:footer="992" w:gutter="0"/>
          <w:cols w:space="425" w:num="1"/>
          <w:docGrid w:type="linesAndChars" w:linePitch="312" w:charSpace="0"/>
        </w:sectPr>
      </w:pPr>
      <w:r>
        <w:rPr>
          <w:rFonts w:hint="eastAsia"/>
          <w:szCs w:val="32"/>
        </w:rPr>
        <w:t>二〇二三年</w:t>
      </w:r>
      <w:r>
        <w:rPr>
          <w:rFonts w:hint="eastAsia"/>
          <w:szCs w:val="32"/>
          <w:lang w:eastAsia="zh-CN"/>
        </w:rPr>
        <w:t>五</w:t>
      </w:r>
      <w:r>
        <w:rPr>
          <w:rFonts w:hint="eastAsia"/>
          <w:szCs w:val="32"/>
        </w:rPr>
        <w:t>月</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说  明</w:t>
      </w:r>
    </w:p>
    <w:p>
      <w:pPr>
        <w:ind w:firstLine="640"/>
        <w:rPr>
          <w:rFonts w:ascii="仿宋_GB2312" w:hAnsi="仿宋_GB2312" w:cs="仿宋_GB2312"/>
          <w:szCs w:val="32"/>
        </w:rPr>
      </w:pPr>
    </w:p>
    <w:p>
      <w:pPr>
        <w:ind w:firstLine="640"/>
        <w:rPr>
          <w:rFonts w:ascii="仿宋_GB2312" w:hAnsi="仿宋_GB2312" w:cs="仿宋_GB2312"/>
          <w:szCs w:val="32"/>
        </w:rPr>
      </w:pPr>
      <w:r>
        <w:rPr>
          <w:rFonts w:hint="eastAsia" w:ascii="仿宋_GB2312" w:hAnsi="仿宋_GB2312" w:cs="仿宋_GB2312"/>
          <w:szCs w:val="32"/>
        </w:rPr>
        <w:t xml:space="preserve"> 一、本合同文本是根据《中华人民共和国民法典》、《城镇燃气管理条例》、《湖北省燃气管理条例》、《武汉市燃气管理条例》等有关法律法规制定的示范文本，供当事人参照使用。当事人在签约之前应当仔细阅读本合同示范文本的内容。</w:t>
      </w:r>
    </w:p>
    <w:p>
      <w:pPr>
        <w:ind w:firstLine="640"/>
        <w:rPr>
          <w:rFonts w:ascii="仿宋_GB2312" w:hAnsi="仿宋_GB2312" w:cs="仿宋_GB2312"/>
          <w:szCs w:val="32"/>
        </w:rPr>
      </w:pPr>
      <w:r>
        <w:rPr>
          <w:rFonts w:hint="eastAsia" w:ascii="仿宋_GB2312" w:hAnsi="仿宋_GB2312" w:cs="仿宋_GB2312"/>
          <w:szCs w:val="32"/>
        </w:rPr>
        <w:t>二、本合同文本适用于武汉市内瓶装液化石油气供、用气服务。</w:t>
      </w:r>
    </w:p>
    <w:p>
      <w:pPr>
        <w:ind w:firstLine="640"/>
        <w:rPr>
          <w:rFonts w:ascii="仿宋_GB2312" w:hAnsi="仿宋_GB2312" w:cs="仿宋_GB2312"/>
          <w:szCs w:val="32"/>
        </w:rPr>
      </w:pPr>
      <w:r>
        <w:rPr>
          <w:rFonts w:hint="eastAsia" w:ascii="仿宋_GB2312" w:hAnsi="仿宋_GB2312" w:cs="仿宋_GB2312"/>
          <w:szCs w:val="32"/>
        </w:rPr>
        <w:t>三、对合同文本□中选择的内容、空格部分的填写，双方应当协商确定。□中选择的内容，以划√方式选定。</w:t>
      </w:r>
    </w:p>
    <w:p>
      <w:pPr>
        <w:ind w:firstLine="640"/>
        <w:rPr>
          <w:rFonts w:ascii="仿宋_GB2312" w:hAnsi="仿宋_GB2312" w:cs="仿宋_GB2312"/>
          <w:szCs w:val="32"/>
        </w:rPr>
      </w:pPr>
      <w:r>
        <w:rPr>
          <w:rFonts w:hint="eastAsia" w:ascii="仿宋_GB2312" w:hAnsi="仿宋_GB2312" w:cs="仿宋_GB2312"/>
          <w:szCs w:val="32"/>
        </w:rPr>
        <w:t>四、本合同文本中相关条款后的空白行，供双方自行约定或补充约定。经双方当事人协商确定，可以对本合同示范文本的条款内容进行选择或增补。合同签订后，未被修改的条款视为双方同意的内容。</w:t>
      </w:r>
    </w:p>
    <w:p>
      <w:pPr>
        <w:ind w:firstLine="640"/>
        <w:rPr>
          <w:rFonts w:ascii="仿宋_GB2312" w:hAnsi="仿宋_GB2312" w:cs="仿宋_GB2312"/>
          <w:szCs w:val="32"/>
        </w:rPr>
      </w:pPr>
      <w:r>
        <w:rPr>
          <w:rFonts w:hint="eastAsia" w:ascii="仿宋_GB2312" w:hAnsi="仿宋_GB2312" w:cs="仿宋_GB2312"/>
          <w:szCs w:val="32"/>
        </w:rPr>
        <w:t>五、本合同示范文本于2023年</w:t>
      </w:r>
      <w:r>
        <w:rPr>
          <w:rFonts w:hint="eastAsia" w:ascii="仿宋_GB2312" w:hAnsi="仿宋_GB2312" w:cs="仿宋_GB2312"/>
          <w:szCs w:val="32"/>
          <w:lang w:val="en-US" w:eastAsia="zh-CN"/>
        </w:rPr>
        <w:t>5</w:t>
      </w:r>
      <w:r>
        <w:rPr>
          <w:rFonts w:hint="eastAsia" w:ascii="仿宋_GB2312" w:hAnsi="仿宋_GB2312" w:cs="仿宋_GB2312"/>
          <w:szCs w:val="32"/>
        </w:rPr>
        <w:t>月制定。</w:t>
      </w:r>
    </w:p>
    <w:p>
      <w:pPr>
        <w:pStyle w:val="2"/>
        <w:ind w:firstLine="320"/>
      </w:pPr>
    </w:p>
    <w:p>
      <w:pPr>
        <w:ind w:firstLine="640"/>
        <w:rPr>
          <w:rFonts w:ascii="仿宋_GB2312" w:hAnsi="仿宋_GB2312" w:cs="仿宋_GB2312"/>
          <w:szCs w:val="32"/>
        </w:rPr>
      </w:pPr>
      <w:r>
        <w:rPr>
          <w:rFonts w:hint="eastAsia" w:ascii="仿宋_GB2312" w:hAnsi="仿宋_GB2312" w:cs="仿宋_GB2312"/>
          <w:szCs w:val="32"/>
        </w:rPr>
        <w:br w:type="page"/>
      </w:r>
    </w:p>
    <w:p>
      <w:pPr>
        <w:ind w:firstLine="0" w:firstLineChars="0"/>
        <w:rPr>
          <w:rFonts w:ascii="仿宋_GB2312" w:hAnsi="仿宋_GB2312" w:cs="仿宋_GB2312"/>
          <w:szCs w:val="32"/>
          <w:u w:val="single"/>
        </w:rPr>
      </w:pPr>
      <w:r>
        <w:rPr>
          <w:rFonts w:hint="eastAsia" w:ascii="仿宋_GB2312" w:hAnsi="仿宋_GB2312" w:cs="仿宋_GB2312"/>
          <w:szCs w:val="32"/>
        </w:rPr>
        <w:t xml:space="preserve">                               合同编号：</w:t>
      </w:r>
      <w:r>
        <w:rPr>
          <w:rFonts w:hint="eastAsia" w:ascii="仿宋_GB2312" w:hAnsi="仿宋_GB2312" w:cs="仿宋_GB2312"/>
          <w:szCs w:val="32"/>
          <w:u w:val="single"/>
        </w:rPr>
        <w:t xml:space="preserve">             </w:t>
      </w:r>
    </w:p>
    <w:p>
      <w:pPr>
        <w:pStyle w:val="2"/>
        <w:ind w:firstLine="320"/>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瓶装液化石油气供用气合同</w:t>
      </w:r>
    </w:p>
    <w:p>
      <w:pPr>
        <w:pStyle w:val="2"/>
        <w:spacing w:line="560" w:lineRule="exact"/>
        <w:ind w:firstLine="320"/>
      </w:pPr>
    </w:p>
    <w:p>
      <w:pPr>
        <w:spacing w:line="560" w:lineRule="exact"/>
        <w:ind w:firstLine="640"/>
        <w:rPr>
          <w:rFonts w:ascii="仿宋_GB2312" w:hAnsi="仿宋_GB2312" w:cs="仿宋_GB2312"/>
          <w:szCs w:val="32"/>
          <w:u w:val="single"/>
        </w:rPr>
      </w:pPr>
      <w:r>
        <w:rPr>
          <w:rFonts w:hint="eastAsia" w:ascii="仿宋_GB2312" w:hAnsi="仿宋_GB2312" w:cs="仿宋_GB2312"/>
          <w:szCs w:val="32"/>
        </w:rPr>
        <w:t>甲方（供气人）：</w:t>
      </w:r>
      <w:r>
        <w:rPr>
          <w:rFonts w:hint="eastAsia" w:ascii="仿宋_GB2312" w:hAnsi="仿宋_GB2312" w:cs="仿宋_GB2312"/>
          <w:szCs w:val="32"/>
          <w:u w:val="single"/>
        </w:rPr>
        <w:t xml:space="preserve">                                        </w:t>
      </w:r>
    </w:p>
    <w:p>
      <w:pPr>
        <w:spacing w:line="560" w:lineRule="exact"/>
        <w:ind w:firstLine="640"/>
        <w:rPr>
          <w:rFonts w:ascii="仿宋_GB2312" w:hAnsi="仿宋_GB2312" w:cs="仿宋_GB2312"/>
          <w:szCs w:val="32"/>
        </w:rPr>
      </w:pPr>
      <w:r>
        <w:rPr>
          <w:rFonts w:hint="eastAsia" w:ascii="仿宋_GB2312" w:hAnsi="仿宋_GB2312" w:cs="仿宋_GB2312"/>
          <w:szCs w:val="32"/>
        </w:rPr>
        <w:t>联系电话：</w:t>
      </w:r>
      <w:r>
        <w:rPr>
          <w:rFonts w:hint="eastAsia" w:ascii="仿宋_GB2312" w:hAnsi="仿宋_GB2312" w:cs="仿宋_GB2312"/>
          <w:szCs w:val="32"/>
          <w:u w:val="single"/>
        </w:rPr>
        <w:t xml:space="preserve">                                             </w:t>
      </w:r>
    </w:p>
    <w:p>
      <w:pPr>
        <w:spacing w:line="560" w:lineRule="exact"/>
        <w:ind w:firstLine="640"/>
        <w:rPr>
          <w:rFonts w:ascii="仿宋_GB2312" w:hAnsi="仿宋_GB2312" w:cs="仿宋_GB2312"/>
          <w:szCs w:val="32"/>
          <w:u w:val="single"/>
        </w:rPr>
      </w:pPr>
      <w:r>
        <w:rPr>
          <w:rFonts w:hint="eastAsia" w:ascii="仿宋_GB2312" w:hAnsi="仿宋_GB2312" w:cs="仿宋_GB2312"/>
          <w:szCs w:val="32"/>
        </w:rPr>
        <w:t>统一社会信用代码：</w:t>
      </w:r>
      <w:r>
        <w:rPr>
          <w:rFonts w:hint="eastAsia" w:ascii="仿宋_GB2312" w:hAnsi="仿宋_GB2312" w:cs="仿宋_GB2312"/>
          <w:szCs w:val="32"/>
          <w:u w:val="single"/>
        </w:rPr>
        <w:t xml:space="preserve">                                     </w:t>
      </w:r>
    </w:p>
    <w:p>
      <w:pPr>
        <w:spacing w:line="560" w:lineRule="exact"/>
        <w:ind w:firstLine="640"/>
        <w:rPr>
          <w:rFonts w:ascii="仿宋_GB2312" w:hAnsi="仿宋_GB2312" w:cs="仿宋_GB2312"/>
          <w:szCs w:val="32"/>
          <w:u w:val="single"/>
        </w:rPr>
      </w:pPr>
      <w:r>
        <w:rPr>
          <w:rFonts w:hint="eastAsia" w:ascii="仿宋_GB2312" w:hAnsi="仿宋_GB2312" w:cs="仿宋_GB2312"/>
          <w:szCs w:val="32"/>
        </w:rPr>
        <w:t>乙方（用气人）：</w:t>
      </w:r>
      <w:r>
        <w:rPr>
          <w:rFonts w:hint="eastAsia" w:ascii="仿宋_GB2312" w:hAnsi="仿宋_GB2312" w:cs="仿宋_GB2312"/>
          <w:szCs w:val="32"/>
          <w:u w:val="single"/>
        </w:rPr>
        <w:t xml:space="preserve">                                        </w:t>
      </w:r>
    </w:p>
    <w:p>
      <w:pPr>
        <w:spacing w:line="560" w:lineRule="exact"/>
        <w:ind w:firstLine="640"/>
        <w:rPr>
          <w:rFonts w:ascii="仿宋_GB2312" w:hAnsi="仿宋_GB2312" w:cs="仿宋_GB2312"/>
          <w:szCs w:val="32"/>
          <w:u w:val="single"/>
        </w:rPr>
      </w:pPr>
      <w:r>
        <w:rPr>
          <w:rFonts w:hint="eastAsia" w:ascii="仿宋_GB2312" w:hAnsi="仿宋_GB2312" w:cs="仿宋_GB2312"/>
          <w:szCs w:val="32"/>
        </w:rPr>
        <w:t>联系电话：</w:t>
      </w:r>
      <w:r>
        <w:rPr>
          <w:rFonts w:hint="eastAsia" w:ascii="仿宋_GB2312" w:hAnsi="仿宋_GB2312" w:cs="仿宋_GB2312"/>
          <w:szCs w:val="32"/>
          <w:u w:val="single"/>
        </w:rPr>
        <w:t xml:space="preserve">                                             </w:t>
      </w:r>
    </w:p>
    <w:p>
      <w:pPr>
        <w:spacing w:line="560" w:lineRule="exact"/>
        <w:ind w:firstLine="640"/>
        <w:rPr>
          <w:rFonts w:ascii="仿宋_GB2312" w:hAnsi="仿宋_GB2312" w:cs="仿宋_GB2312"/>
          <w:szCs w:val="32"/>
          <w:u w:val="single"/>
        </w:rPr>
      </w:pPr>
      <w:r>
        <w:rPr>
          <w:rFonts w:hint="eastAsia" w:ascii="仿宋_GB2312" w:hAnsi="仿宋_GB2312" w:cs="仿宋_GB2312"/>
          <w:szCs w:val="32"/>
        </w:rPr>
        <w:t>统一社会信用代码（或身份证）：</w:t>
      </w:r>
      <w:r>
        <w:rPr>
          <w:rFonts w:hint="eastAsia" w:ascii="仿宋_GB2312" w:hAnsi="仿宋_GB2312" w:cs="仿宋_GB2312"/>
          <w:szCs w:val="32"/>
          <w:u w:val="single"/>
        </w:rPr>
        <w:t xml:space="preserve">                          </w:t>
      </w:r>
    </w:p>
    <w:p>
      <w:pPr>
        <w:spacing w:line="560" w:lineRule="exact"/>
        <w:ind w:firstLine="640"/>
        <w:rPr>
          <w:rFonts w:ascii="仿宋_GB2312" w:hAnsi="仿宋_GB2312" w:cs="仿宋_GB2312"/>
          <w:szCs w:val="32"/>
        </w:rPr>
      </w:pPr>
    </w:p>
    <w:p>
      <w:pPr>
        <w:spacing w:line="560" w:lineRule="exact"/>
        <w:ind w:firstLine="640"/>
        <w:rPr>
          <w:rFonts w:ascii="仿宋_GB2312" w:hAnsi="仿宋_GB2312" w:cs="仿宋_GB2312"/>
          <w:szCs w:val="32"/>
        </w:rPr>
      </w:pPr>
      <w:r>
        <w:rPr>
          <w:rFonts w:hint="eastAsia" w:ascii="仿宋_GB2312" w:hAnsi="仿宋_GB2312" w:cs="仿宋_GB2312"/>
          <w:szCs w:val="32"/>
        </w:rPr>
        <w:t>根据《中华人民共和国民法典》、《城镇燃气管理条例》、《湖北省燃气管理条例》、《武汉市燃气管理条例》等法律、法规的规定，按照自愿、公平、诚信原则，经双方协商一致，订立本合同。</w:t>
      </w:r>
    </w:p>
    <w:p>
      <w:pPr>
        <w:spacing w:line="560" w:lineRule="exact"/>
        <w:ind w:firstLine="640"/>
        <w:rPr>
          <w:rFonts w:ascii="黑体" w:hAnsi="黑体" w:eastAsia="黑体" w:cs="黑体"/>
          <w:szCs w:val="32"/>
        </w:rPr>
      </w:pPr>
      <w:r>
        <w:rPr>
          <w:rFonts w:hint="eastAsia" w:ascii="黑体" w:hAnsi="黑体" w:eastAsia="黑体" w:cs="黑体"/>
          <w:szCs w:val="32"/>
        </w:rPr>
        <w:t>第一条  用气地址</w:t>
      </w:r>
    </w:p>
    <w:p>
      <w:pPr>
        <w:spacing w:line="560" w:lineRule="exact"/>
        <w:ind w:firstLine="640"/>
        <w:rPr>
          <w:rFonts w:ascii="仿宋_GB2312" w:hAnsi="仿宋_GB2312" w:cs="仿宋_GB2312"/>
          <w:szCs w:val="32"/>
          <w:u w:val="single"/>
        </w:rPr>
      </w:pPr>
      <w:r>
        <w:rPr>
          <w:rFonts w:hint="eastAsia" w:ascii="仿宋_GB2312" w:hAnsi="仿宋_GB2312" w:cs="仿宋_GB2312"/>
          <w:szCs w:val="32"/>
        </w:rPr>
        <w:t>用气地址：</w:t>
      </w:r>
      <w:r>
        <w:rPr>
          <w:rFonts w:hint="eastAsia" w:ascii="仿宋_GB2312" w:hAnsi="仿宋_GB2312" w:cs="仿宋_GB2312"/>
          <w:szCs w:val="32"/>
          <w:u w:val="single"/>
        </w:rPr>
        <w:t xml:space="preserve">                                         </w:t>
      </w:r>
    </w:p>
    <w:p>
      <w:pPr>
        <w:spacing w:line="560" w:lineRule="exact"/>
        <w:ind w:firstLine="640"/>
        <w:rPr>
          <w:rFonts w:ascii="黑体" w:hAnsi="黑体" w:eastAsia="黑体" w:cs="黑体"/>
          <w:szCs w:val="32"/>
        </w:rPr>
      </w:pPr>
      <w:r>
        <w:rPr>
          <w:rFonts w:hint="eastAsia" w:ascii="黑体" w:hAnsi="黑体" w:eastAsia="黑体" w:cs="黑体"/>
          <w:szCs w:val="32"/>
        </w:rPr>
        <w:t>第二条  用户性质</w:t>
      </w:r>
    </w:p>
    <w:p>
      <w:pPr>
        <w:spacing w:line="560" w:lineRule="exact"/>
        <w:ind w:firstLine="640"/>
        <w:rPr>
          <w:rFonts w:ascii="仿宋_GB2312" w:hAnsi="仿宋_GB2312" w:cs="仿宋_GB2312"/>
          <w:szCs w:val="32"/>
        </w:rPr>
      </w:pPr>
      <w:r>
        <w:rPr>
          <w:rFonts w:hint="eastAsia" w:ascii="仿宋_GB2312" w:hAnsi="仿宋_GB2312" w:cs="仿宋_GB2312"/>
          <w:szCs w:val="32"/>
        </w:rPr>
        <w:t>□居民   □商业用户等非居民用户</w:t>
      </w:r>
    </w:p>
    <w:p>
      <w:pPr>
        <w:spacing w:line="560" w:lineRule="exact"/>
        <w:ind w:firstLine="640"/>
        <w:rPr>
          <w:rFonts w:ascii="黑体" w:hAnsi="黑体" w:eastAsia="黑体" w:cs="黑体"/>
          <w:szCs w:val="32"/>
        </w:rPr>
      </w:pPr>
      <w:r>
        <w:rPr>
          <w:rFonts w:hint="eastAsia" w:ascii="黑体" w:hAnsi="黑体" w:eastAsia="黑体" w:cs="黑体"/>
          <w:szCs w:val="32"/>
        </w:rPr>
        <w:t>第三条  燃气质量</w:t>
      </w:r>
    </w:p>
    <w:p>
      <w:pPr>
        <w:spacing w:line="560" w:lineRule="exact"/>
        <w:ind w:firstLine="640"/>
        <w:rPr>
          <w:rFonts w:ascii="仿宋_GB2312" w:hAnsi="仿宋_GB2312" w:cs="仿宋_GB2312"/>
          <w:szCs w:val="32"/>
        </w:rPr>
      </w:pPr>
      <w:r>
        <w:rPr>
          <w:rFonts w:hint="eastAsia" w:ascii="仿宋_GB2312" w:hAnsi="仿宋_GB2312" w:cs="仿宋_GB2312"/>
          <w:szCs w:val="32"/>
        </w:rPr>
        <w:t>甲方应向乙方供应符合国家质量标准的液化石油气。</w:t>
      </w:r>
    </w:p>
    <w:p>
      <w:pPr>
        <w:spacing w:line="560" w:lineRule="exact"/>
        <w:ind w:firstLine="640"/>
        <w:rPr>
          <w:rFonts w:ascii="黑体" w:hAnsi="黑体" w:eastAsia="黑体" w:cs="黑体"/>
          <w:szCs w:val="32"/>
        </w:rPr>
      </w:pPr>
      <w:r>
        <w:rPr>
          <w:rFonts w:hint="eastAsia" w:ascii="黑体" w:hAnsi="黑体" w:eastAsia="黑体" w:cs="黑体"/>
          <w:szCs w:val="32"/>
        </w:rPr>
        <w:t>第四条  用气设备</w:t>
      </w:r>
    </w:p>
    <w:p>
      <w:pPr>
        <w:spacing w:line="560" w:lineRule="exact"/>
        <w:ind w:firstLine="643"/>
        <w:rPr>
          <w:rFonts w:ascii="仿宋_GB2312" w:hAnsi="仿宋_GB2312" w:cs="仿宋_GB2312"/>
          <w:b/>
          <w:bCs/>
          <w:szCs w:val="32"/>
        </w:rPr>
      </w:pPr>
      <w:r>
        <w:rPr>
          <w:rFonts w:hint="eastAsia" w:ascii="仿宋_GB2312" w:hAnsi="仿宋_GB2312" w:cs="仿宋_GB2312"/>
          <w:b/>
          <w:bCs/>
          <w:szCs w:val="32"/>
        </w:rPr>
        <w:t>（一）甲方设备</w:t>
      </w:r>
    </w:p>
    <w:p>
      <w:pPr>
        <w:spacing w:line="560" w:lineRule="exact"/>
        <w:ind w:firstLine="640"/>
        <w:rPr>
          <w:rFonts w:ascii="仿宋_GB2312" w:hAnsi="仿宋_GB2312" w:cs="仿宋_GB2312"/>
          <w:szCs w:val="32"/>
          <w:highlight w:val="cyan"/>
        </w:rPr>
      </w:pPr>
      <w:r>
        <w:rPr>
          <w:rFonts w:hint="eastAsia" w:ascii="仿宋_GB2312" w:hAnsi="仿宋_GB2312" w:cs="仿宋_GB2312"/>
          <w:szCs w:val="32"/>
        </w:rPr>
        <w:t>（1）甲方免费向乙方提供液化石油气瓶，并收取气瓶押金如下：</w:t>
      </w:r>
    </w:p>
    <w:p>
      <w:pPr>
        <w:spacing w:line="560" w:lineRule="exact"/>
        <w:ind w:firstLine="640"/>
        <w:rPr>
          <w:rFonts w:ascii="仿宋_GB2312" w:hAnsi="仿宋_GB2312" w:cs="仿宋_GB2312"/>
          <w:szCs w:val="32"/>
        </w:rPr>
      </w:pPr>
      <w:r>
        <w:rPr>
          <w:rFonts w:hint="eastAsia" w:ascii="仿宋_GB2312" w:hAnsi="仿宋_GB2312" w:cs="仿宋_GB2312"/>
          <w:szCs w:val="32"/>
        </w:rPr>
        <w:t>YSP12型气瓶</w:t>
      </w:r>
      <w:r>
        <w:rPr>
          <w:rFonts w:hint="eastAsia" w:ascii="仿宋_GB2312" w:hAnsi="仿宋_GB2312" w:cs="仿宋_GB2312"/>
          <w:szCs w:val="32"/>
          <w:u w:val="single"/>
        </w:rPr>
        <w:t xml:space="preserve">     </w:t>
      </w:r>
      <w:r>
        <w:rPr>
          <w:rFonts w:hint="eastAsia" w:ascii="仿宋_GB2312" w:hAnsi="仿宋_GB2312" w:cs="仿宋_GB2312"/>
          <w:szCs w:val="32"/>
        </w:rPr>
        <w:t>元/只，使用</w:t>
      </w:r>
      <w:r>
        <w:rPr>
          <w:rFonts w:hint="eastAsia" w:ascii="仿宋_GB2312" w:hAnsi="仿宋_GB2312" w:cs="仿宋_GB2312"/>
          <w:szCs w:val="32"/>
          <w:u w:val="single"/>
        </w:rPr>
        <w:t xml:space="preserve">    </w:t>
      </w:r>
      <w:r>
        <w:rPr>
          <w:rFonts w:hint="eastAsia" w:ascii="仿宋_GB2312" w:hAnsi="仿宋_GB2312" w:cs="仿宋_GB2312"/>
          <w:szCs w:val="32"/>
        </w:rPr>
        <w:t>只，收取押金</w:t>
      </w:r>
      <w:r>
        <w:rPr>
          <w:rFonts w:hint="eastAsia" w:ascii="仿宋_GB2312" w:hAnsi="仿宋_GB2312" w:cs="仿宋_GB2312"/>
          <w:szCs w:val="32"/>
          <w:u w:val="single"/>
        </w:rPr>
        <w:t xml:space="preserve">    </w:t>
      </w:r>
      <w:r>
        <w:rPr>
          <w:rFonts w:hint="eastAsia" w:ascii="仿宋_GB2312" w:hAnsi="仿宋_GB2312" w:cs="仿宋_GB2312"/>
          <w:szCs w:val="32"/>
        </w:rPr>
        <w:t>元。</w:t>
      </w:r>
    </w:p>
    <w:p>
      <w:pPr>
        <w:spacing w:line="560" w:lineRule="exact"/>
        <w:ind w:firstLine="640"/>
        <w:rPr>
          <w:rFonts w:ascii="仿宋_GB2312" w:hAnsi="仿宋_GB2312" w:cs="仿宋_GB2312"/>
          <w:szCs w:val="32"/>
        </w:rPr>
      </w:pPr>
      <w:r>
        <w:rPr>
          <w:rFonts w:hint="eastAsia" w:ascii="仿宋_GB2312" w:hAnsi="仿宋_GB2312" w:cs="仿宋_GB2312"/>
          <w:szCs w:val="32"/>
        </w:rPr>
        <w:t>YSP26.2型气瓶</w:t>
      </w:r>
      <w:r>
        <w:rPr>
          <w:rFonts w:hint="eastAsia" w:ascii="仿宋_GB2312" w:hAnsi="仿宋_GB2312" w:cs="仿宋_GB2312"/>
          <w:szCs w:val="32"/>
          <w:u w:val="single"/>
        </w:rPr>
        <w:t xml:space="preserve">    </w:t>
      </w:r>
      <w:r>
        <w:rPr>
          <w:rFonts w:hint="eastAsia" w:ascii="仿宋_GB2312" w:hAnsi="仿宋_GB2312" w:cs="仿宋_GB2312"/>
          <w:szCs w:val="32"/>
        </w:rPr>
        <w:t>元/只，使用</w:t>
      </w:r>
      <w:r>
        <w:rPr>
          <w:rFonts w:hint="eastAsia" w:ascii="仿宋_GB2312" w:hAnsi="仿宋_GB2312" w:cs="仿宋_GB2312"/>
          <w:szCs w:val="32"/>
          <w:u w:val="single"/>
        </w:rPr>
        <w:t xml:space="preserve">    </w:t>
      </w:r>
      <w:r>
        <w:rPr>
          <w:rFonts w:hint="eastAsia" w:ascii="仿宋_GB2312" w:hAnsi="仿宋_GB2312" w:cs="仿宋_GB2312"/>
          <w:szCs w:val="32"/>
        </w:rPr>
        <w:t>只，收取押金</w:t>
      </w:r>
      <w:r>
        <w:rPr>
          <w:rFonts w:hint="eastAsia" w:ascii="仿宋_GB2312" w:hAnsi="仿宋_GB2312" w:cs="仿宋_GB2312"/>
          <w:szCs w:val="32"/>
          <w:u w:val="single"/>
        </w:rPr>
        <w:t xml:space="preserve">    </w:t>
      </w:r>
      <w:r>
        <w:rPr>
          <w:rFonts w:hint="eastAsia" w:ascii="仿宋_GB2312" w:hAnsi="仿宋_GB2312" w:cs="仿宋_GB2312"/>
          <w:szCs w:val="32"/>
        </w:rPr>
        <w:t>元。</w:t>
      </w:r>
    </w:p>
    <w:p>
      <w:pPr>
        <w:spacing w:line="560" w:lineRule="exact"/>
        <w:ind w:firstLine="640"/>
        <w:rPr>
          <w:rFonts w:ascii="仿宋_GB2312" w:hAnsi="仿宋_GB2312" w:cs="仿宋_GB2312"/>
          <w:szCs w:val="32"/>
        </w:rPr>
      </w:pPr>
      <w:r>
        <w:rPr>
          <w:rFonts w:hint="eastAsia" w:ascii="仿宋_GB2312" w:hAnsi="仿宋_GB2312" w:cs="仿宋_GB2312"/>
          <w:szCs w:val="32"/>
        </w:rPr>
        <w:t>YSP35.5型气瓶</w:t>
      </w:r>
      <w:r>
        <w:rPr>
          <w:rFonts w:hint="eastAsia" w:ascii="仿宋_GB2312" w:hAnsi="仿宋_GB2312" w:cs="仿宋_GB2312"/>
          <w:szCs w:val="32"/>
          <w:u w:val="single"/>
        </w:rPr>
        <w:t xml:space="preserve">    </w:t>
      </w:r>
      <w:r>
        <w:rPr>
          <w:rFonts w:hint="eastAsia" w:ascii="仿宋_GB2312" w:hAnsi="仿宋_GB2312" w:cs="仿宋_GB2312"/>
          <w:szCs w:val="32"/>
        </w:rPr>
        <w:t>元/只，使用</w:t>
      </w:r>
      <w:r>
        <w:rPr>
          <w:rFonts w:hint="eastAsia" w:ascii="仿宋_GB2312" w:hAnsi="仿宋_GB2312" w:cs="仿宋_GB2312"/>
          <w:szCs w:val="32"/>
          <w:u w:val="single"/>
        </w:rPr>
        <w:t xml:space="preserve">    </w:t>
      </w:r>
      <w:r>
        <w:rPr>
          <w:rFonts w:hint="eastAsia" w:ascii="仿宋_GB2312" w:hAnsi="仿宋_GB2312" w:cs="仿宋_GB2312"/>
          <w:szCs w:val="32"/>
        </w:rPr>
        <w:t>只，收取押金</w:t>
      </w:r>
      <w:r>
        <w:rPr>
          <w:rFonts w:hint="eastAsia" w:ascii="仿宋_GB2312" w:hAnsi="仿宋_GB2312" w:cs="仿宋_GB2312"/>
          <w:szCs w:val="32"/>
          <w:u w:val="single"/>
        </w:rPr>
        <w:t xml:space="preserve">    </w:t>
      </w:r>
      <w:r>
        <w:rPr>
          <w:rFonts w:hint="eastAsia" w:ascii="仿宋_GB2312" w:hAnsi="仿宋_GB2312" w:cs="仿宋_GB2312"/>
          <w:szCs w:val="32"/>
        </w:rPr>
        <w:t>元。</w:t>
      </w:r>
    </w:p>
    <w:p>
      <w:pPr>
        <w:spacing w:line="560" w:lineRule="exact"/>
        <w:ind w:firstLine="640"/>
        <w:rPr>
          <w:rFonts w:ascii="仿宋_GB2312" w:hAnsi="仿宋_GB2312" w:cs="仿宋_GB2312"/>
          <w:szCs w:val="32"/>
        </w:rPr>
      </w:pPr>
      <w:r>
        <w:rPr>
          <w:rFonts w:hint="eastAsia" w:ascii="仿宋_GB2312" w:hAnsi="仿宋_GB2312" w:cs="仿宋_GB2312"/>
          <w:szCs w:val="32"/>
        </w:rPr>
        <w:t>YSP118型气瓶</w:t>
      </w:r>
      <w:r>
        <w:rPr>
          <w:rFonts w:hint="eastAsia" w:ascii="仿宋_GB2312" w:hAnsi="仿宋_GB2312" w:cs="仿宋_GB2312"/>
          <w:szCs w:val="32"/>
          <w:u w:val="single"/>
        </w:rPr>
        <w:t xml:space="preserve">    </w:t>
      </w:r>
      <w:r>
        <w:rPr>
          <w:rFonts w:hint="eastAsia" w:ascii="仿宋_GB2312" w:hAnsi="仿宋_GB2312" w:cs="仿宋_GB2312"/>
          <w:szCs w:val="32"/>
        </w:rPr>
        <w:t>元/只，使用</w:t>
      </w:r>
      <w:r>
        <w:rPr>
          <w:rFonts w:hint="eastAsia" w:ascii="仿宋_GB2312" w:hAnsi="仿宋_GB2312" w:cs="仿宋_GB2312"/>
          <w:szCs w:val="32"/>
          <w:u w:val="single"/>
        </w:rPr>
        <w:t xml:space="preserve">    </w:t>
      </w:r>
      <w:r>
        <w:rPr>
          <w:rFonts w:hint="eastAsia" w:ascii="仿宋_GB2312" w:hAnsi="仿宋_GB2312" w:cs="仿宋_GB2312"/>
          <w:szCs w:val="32"/>
        </w:rPr>
        <w:t>只，收取押金</w:t>
      </w:r>
      <w:r>
        <w:rPr>
          <w:rFonts w:hint="eastAsia" w:ascii="仿宋_GB2312" w:hAnsi="仿宋_GB2312" w:cs="仿宋_GB2312"/>
          <w:szCs w:val="32"/>
          <w:u w:val="single"/>
        </w:rPr>
        <w:t xml:space="preserve">    </w:t>
      </w:r>
      <w:r>
        <w:rPr>
          <w:rFonts w:hint="eastAsia" w:ascii="仿宋_GB2312" w:hAnsi="仿宋_GB2312" w:cs="仿宋_GB2312"/>
          <w:szCs w:val="32"/>
        </w:rPr>
        <w:t>元。</w:t>
      </w:r>
    </w:p>
    <w:p>
      <w:pPr>
        <w:spacing w:line="560" w:lineRule="exact"/>
        <w:ind w:firstLine="640"/>
        <w:rPr>
          <w:rFonts w:ascii="仿宋_GB2312" w:hAnsi="仿宋_GB2312" w:cs="仿宋_GB2312"/>
          <w:szCs w:val="32"/>
        </w:rPr>
      </w:pPr>
      <w:r>
        <w:rPr>
          <w:rFonts w:hint="eastAsia" w:ascii="仿宋_GB2312" w:hAnsi="仿宋_GB2312" w:cs="仿宋_GB2312"/>
          <w:szCs w:val="32"/>
        </w:rPr>
        <w:t>其他气瓶型号：</w:t>
      </w:r>
      <w:r>
        <w:rPr>
          <w:rFonts w:hint="eastAsia" w:ascii="仿宋_GB2312" w:hAnsi="仿宋_GB2312" w:cs="仿宋_GB2312"/>
          <w:szCs w:val="32"/>
          <w:u w:val="single"/>
        </w:rPr>
        <w:t xml:space="preserve">                                       </w:t>
      </w:r>
    </w:p>
    <w:p>
      <w:pPr>
        <w:spacing w:line="560" w:lineRule="exact"/>
        <w:ind w:firstLine="640"/>
        <w:rPr>
          <w:rFonts w:ascii="仿宋_GB2312" w:hAnsi="仿宋_GB2312" w:cs="仿宋_GB2312"/>
          <w:szCs w:val="32"/>
        </w:rPr>
      </w:pPr>
      <w:r>
        <w:rPr>
          <w:rFonts w:hint="eastAsia" w:ascii="仿宋_GB2312" w:hAnsi="仿宋_GB2312" w:cs="仿宋_GB2312"/>
          <w:szCs w:val="32"/>
        </w:rPr>
        <w:t>总计收押金</w:t>
      </w:r>
      <w:r>
        <w:rPr>
          <w:rFonts w:hint="eastAsia" w:ascii="仿宋_GB2312" w:hAnsi="仿宋_GB2312" w:cs="仿宋_GB2312"/>
          <w:szCs w:val="32"/>
          <w:u w:val="single"/>
        </w:rPr>
        <w:t xml:space="preserve">        </w:t>
      </w:r>
      <w:r>
        <w:rPr>
          <w:rFonts w:hint="eastAsia" w:ascii="仿宋_GB2312" w:hAnsi="仿宋_GB2312" w:cs="仿宋_GB2312"/>
          <w:szCs w:val="32"/>
        </w:rPr>
        <w:t>元（大写：</w:t>
      </w:r>
      <w:r>
        <w:rPr>
          <w:rFonts w:hint="eastAsia" w:ascii="仿宋_GB2312" w:hAnsi="仿宋_GB2312" w:cs="仿宋_GB2312"/>
          <w:szCs w:val="32"/>
          <w:u w:val="single"/>
        </w:rPr>
        <w:t xml:space="preserve">              </w:t>
      </w:r>
      <w:r>
        <w:rPr>
          <w:rFonts w:hint="eastAsia" w:ascii="仿宋_GB2312" w:hAnsi="仿宋_GB2312" w:cs="仿宋_GB2312"/>
          <w:szCs w:val="32"/>
        </w:rPr>
        <w:t>元）。</w:t>
      </w:r>
    </w:p>
    <w:p>
      <w:pPr>
        <w:spacing w:line="560" w:lineRule="exact"/>
        <w:ind w:firstLine="640"/>
        <w:rPr>
          <w:rFonts w:ascii="仿宋_GB2312" w:hAnsi="仿宋_GB2312" w:cs="仿宋_GB2312"/>
          <w:szCs w:val="32"/>
        </w:rPr>
      </w:pPr>
      <w:r>
        <w:rPr>
          <w:rFonts w:hint="eastAsia" w:ascii="仿宋_GB2312" w:hAnsi="仿宋_GB2312" w:cs="仿宋_GB2312"/>
          <w:szCs w:val="32"/>
        </w:rPr>
        <w:t>（2）收取押金后，甲方应向乙方出具押金收据。</w:t>
      </w:r>
    </w:p>
    <w:p>
      <w:pPr>
        <w:spacing w:line="560" w:lineRule="exact"/>
        <w:ind w:firstLine="640"/>
        <w:rPr>
          <w:rFonts w:ascii="仿宋_GB2312" w:hAnsi="仿宋_GB2312" w:cs="仿宋_GB2312"/>
          <w:szCs w:val="32"/>
        </w:rPr>
      </w:pPr>
      <w:r>
        <w:rPr>
          <w:rFonts w:hint="eastAsia" w:ascii="仿宋_GB2312" w:hAnsi="仿宋_GB2312" w:cs="仿宋_GB2312"/>
          <w:szCs w:val="32"/>
        </w:rPr>
        <w:t>（3）合同终止后，乙方应将气瓶及押金收据退还甲方，甲方向乙方退还押金。</w:t>
      </w:r>
    </w:p>
    <w:p>
      <w:pPr>
        <w:spacing w:line="560" w:lineRule="exact"/>
        <w:ind w:firstLine="640"/>
        <w:rPr>
          <w:rFonts w:ascii="仿宋_GB2312" w:hAnsi="仿宋_GB2312" w:cs="仿宋_GB2312"/>
          <w:szCs w:val="32"/>
        </w:rPr>
      </w:pPr>
      <w:r>
        <w:rPr>
          <w:rFonts w:hint="eastAsia" w:ascii="仿宋_GB2312" w:hAnsi="仿宋_GB2312" w:cs="仿宋_GB2312"/>
          <w:szCs w:val="32"/>
        </w:rPr>
        <w:t>（4）甲方应向乙方提供符合国家安全技术要求的液化石油气瓶，不得提供无二维码标识、过期或者报废气瓶。</w:t>
      </w:r>
    </w:p>
    <w:p>
      <w:pPr>
        <w:spacing w:line="560" w:lineRule="exact"/>
        <w:ind w:firstLine="640"/>
        <w:rPr>
          <w:rFonts w:ascii="仿宋_GB2312" w:hAnsi="仿宋_GB2312" w:cs="仿宋_GB2312"/>
          <w:szCs w:val="32"/>
        </w:rPr>
      </w:pPr>
      <w:r>
        <w:rPr>
          <w:rFonts w:hint="eastAsia" w:ascii="仿宋_GB2312" w:hAnsi="仿宋_GB2312" w:cs="仿宋_GB2312"/>
          <w:szCs w:val="32"/>
        </w:rPr>
        <w:t>（5）甲方负责气瓶的检定、维修和更新。</w:t>
      </w:r>
    </w:p>
    <w:p>
      <w:pPr>
        <w:spacing w:line="560" w:lineRule="exact"/>
        <w:ind w:firstLine="640"/>
        <w:rPr>
          <w:rFonts w:ascii="仿宋_GB2312" w:hAnsi="仿宋_GB2312" w:cs="仿宋_GB2312"/>
          <w:szCs w:val="32"/>
        </w:rPr>
      </w:pPr>
      <w:r>
        <w:rPr>
          <w:rFonts w:hint="eastAsia" w:ascii="仿宋_GB2312" w:hAnsi="仿宋_GB2312" w:cs="仿宋_GB2312"/>
          <w:szCs w:val="32"/>
        </w:rPr>
        <w:t>（6）乙方应按照国家液化石油气安全使用规定，规范使用液化石油气瓶，如发现气瓶存在质量问题或故障，应及时通知甲方，由甲方在</w:t>
      </w:r>
      <w:r>
        <w:rPr>
          <w:rFonts w:hint="eastAsia" w:ascii="仿宋_GB2312" w:hAnsi="仿宋_GB2312" w:cs="仿宋_GB2312"/>
          <w:szCs w:val="32"/>
          <w:u w:val="single"/>
        </w:rPr>
        <w:t xml:space="preserve">    </w:t>
      </w:r>
      <w:r>
        <w:rPr>
          <w:rFonts w:hint="eastAsia" w:ascii="仿宋_GB2312" w:hAnsi="仿宋_GB2312" w:cs="仿宋_GB2312"/>
          <w:szCs w:val="32"/>
        </w:rPr>
        <w:t>（小时）内负责更换、修理。乙方不得自行或委托甲方以外的第三人维修、拆卸。</w:t>
      </w:r>
    </w:p>
    <w:p>
      <w:pPr>
        <w:spacing w:line="560" w:lineRule="exact"/>
        <w:ind w:firstLine="640"/>
        <w:rPr>
          <w:rFonts w:ascii="仿宋_GB2312" w:hAnsi="仿宋_GB2312" w:cs="仿宋_GB2312"/>
          <w:szCs w:val="32"/>
        </w:rPr>
      </w:pPr>
      <w:r>
        <w:rPr>
          <w:rFonts w:hint="eastAsia" w:ascii="仿宋_GB2312" w:hAnsi="仿宋_GB2312" w:cs="仿宋_GB2312"/>
          <w:szCs w:val="32"/>
        </w:rPr>
        <w:t>（7）乙方不得用甲方提供的气瓶充装其他介质或充装其他企业的液化石油气。</w:t>
      </w:r>
    </w:p>
    <w:p>
      <w:pPr>
        <w:spacing w:line="560" w:lineRule="exact"/>
        <w:ind w:firstLine="640"/>
        <w:rPr>
          <w:rFonts w:ascii="仿宋_GB2312" w:hAnsi="仿宋_GB2312" w:cs="仿宋_GB2312"/>
          <w:szCs w:val="32"/>
        </w:rPr>
      </w:pPr>
      <w:r>
        <w:rPr>
          <w:rFonts w:hint="eastAsia" w:ascii="仿宋_GB2312" w:hAnsi="仿宋_GB2312" w:cs="仿宋_GB2312"/>
          <w:szCs w:val="32"/>
        </w:rPr>
        <w:t>（8）乙方不得转借、替换、损坏气瓶。</w:t>
      </w:r>
    </w:p>
    <w:p>
      <w:pPr>
        <w:spacing w:line="560" w:lineRule="exact"/>
        <w:ind w:firstLine="643"/>
        <w:rPr>
          <w:rFonts w:ascii="仿宋_GB2312" w:hAnsi="仿宋_GB2312" w:cs="仿宋_GB2312"/>
          <w:b/>
          <w:bCs/>
          <w:szCs w:val="32"/>
        </w:rPr>
      </w:pPr>
      <w:r>
        <w:rPr>
          <w:rFonts w:hint="eastAsia" w:ascii="仿宋_GB2312" w:hAnsi="仿宋_GB2312" w:cs="仿宋_GB2312"/>
          <w:b/>
          <w:bCs/>
          <w:szCs w:val="32"/>
        </w:rPr>
        <w:t>（二）乙方设备</w:t>
      </w:r>
    </w:p>
    <w:p>
      <w:pPr>
        <w:spacing w:line="560" w:lineRule="exact"/>
        <w:ind w:firstLine="640"/>
        <w:rPr>
          <w:rFonts w:ascii="仿宋_GB2312" w:hAnsi="仿宋_GB2312" w:cs="仿宋_GB2312"/>
          <w:szCs w:val="32"/>
          <w:highlight w:val="cyan"/>
        </w:rPr>
      </w:pPr>
      <w:r>
        <w:rPr>
          <w:rFonts w:hint="eastAsia" w:ascii="仿宋_GB2312" w:hAnsi="仿宋_GB2312" w:cs="仿宋_GB2312"/>
          <w:szCs w:val="32"/>
        </w:rPr>
        <w:t>（1）乙方负责液化石油气调压器、燃气连接软管、燃气燃烧器具等的选择及维护保养。应选择符合国家标准的燃气器具。</w:t>
      </w:r>
    </w:p>
    <w:p>
      <w:pPr>
        <w:spacing w:line="560" w:lineRule="exact"/>
        <w:ind w:firstLine="640"/>
        <w:rPr>
          <w:rFonts w:ascii="仿宋_GB2312" w:hAnsi="仿宋_GB2312" w:cs="仿宋_GB2312"/>
          <w:szCs w:val="32"/>
        </w:rPr>
      </w:pPr>
      <w:r>
        <w:rPr>
          <w:rFonts w:hint="eastAsia" w:ascii="仿宋_GB2312" w:hAnsi="仿宋_GB2312" w:cs="仿宋_GB2312"/>
          <w:szCs w:val="32"/>
        </w:rPr>
        <w:t>（2）甲方应指导乙方正确选择液化石油气调压器、燃气连接软管、燃气燃烧器具。</w:t>
      </w:r>
    </w:p>
    <w:p>
      <w:pPr>
        <w:spacing w:line="560" w:lineRule="exact"/>
        <w:ind w:firstLine="640"/>
        <w:rPr>
          <w:rFonts w:ascii="仿宋_GB2312" w:hAnsi="仿宋_GB2312" w:cs="仿宋_GB2312"/>
          <w:szCs w:val="32"/>
        </w:rPr>
      </w:pPr>
      <w:r>
        <w:rPr>
          <w:rFonts w:hint="eastAsia" w:ascii="仿宋_GB2312" w:hAnsi="仿宋_GB2312" w:cs="仿宋_GB2312"/>
          <w:szCs w:val="32"/>
        </w:rPr>
        <w:t>（3）乙方应负责燃气设施设备的使用安全。</w:t>
      </w:r>
    </w:p>
    <w:p>
      <w:pPr>
        <w:spacing w:line="560" w:lineRule="exact"/>
        <w:ind w:firstLine="640"/>
        <w:rPr>
          <w:rFonts w:ascii="黑体" w:hAnsi="黑体" w:eastAsia="黑体" w:cs="黑体"/>
          <w:szCs w:val="32"/>
        </w:rPr>
      </w:pPr>
      <w:r>
        <w:rPr>
          <w:rFonts w:hint="eastAsia" w:ascii="黑体" w:hAnsi="黑体" w:eastAsia="黑体" w:cs="黑体"/>
          <w:szCs w:val="32"/>
        </w:rPr>
        <w:t>第五条  安全用气</w:t>
      </w:r>
    </w:p>
    <w:p>
      <w:pPr>
        <w:spacing w:line="560" w:lineRule="exact"/>
        <w:ind w:firstLine="640"/>
        <w:rPr>
          <w:rFonts w:ascii="仿宋_GB2312" w:hAnsi="仿宋_GB2312" w:cs="仿宋_GB2312"/>
          <w:szCs w:val="32"/>
        </w:rPr>
      </w:pPr>
      <w:r>
        <w:rPr>
          <w:rFonts w:hint="eastAsia" w:ascii="仿宋_GB2312" w:hAnsi="仿宋_GB2312" w:cs="仿宋_GB2312"/>
          <w:szCs w:val="32"/>
        </w:rPr>
        <w:t>（一）甲方应告知乙方安全用气有关要求，对其进行必要的宣传和指导。</w:t>
      </w:r>
    </w:p>
    <w:p>
      <w:pPr>
        <w:spacing w:line="560" w:lineRule="exact"/>
        <w:ind w:firstLine="640"/>
        <w:rPr>
          <w:rFonts w:ascii="仿宋_GB2312" w:hAnsi="仿宋_GB2312" w:cs="仿宋_GB2312"/>
          <w:szCs w:val="32"/>
        </w:rPr>
      </w:pPr>
      <w:r>
        <w:rPr>
          <w:rFonts w:hint="eastAsia" w:ascii="仿宋_GB2312" w:hAnsi="仿宋_GB2312" w:cs="仿宋_GB2312"/>
          <w:szCs w:val="32"/>
        </w:rPr>
        <w:t>（二）乙方不得在地下或半地下建筑内及其他不符合安全条件的场所储存或使用液化石油气。乙方搬迁、改造、变更液化石油气使用场所，应通知甲方到场查勘，甲方确定符合安全用气条件的，才能使用液化石油气。</w:t>
      </w:r>
    </w:p>
    <w:p>
      <w:pPr>
        <w:spacing w:line="560" w:lineRule="exact"/>
        <w:ind w:firstLine="640"/>
        <w:rPr>
          <w:rFonts w:ascii="仿宋_GB2312" w:hAnsi="仿宋_GB2312" w:cs="仿宋_GB2312"/>
          <w:szCs w:val="32"/>
        </w:rPr>
      </w:pPr>
      <w:r>
        <w:rPr>
          <w:rFonts w:hint="eastAsia" w:ascii="仿宋_GB2312" w:hAnsi="仿宋_GB2312" w:cs="仿宋_GB2312"/>
          <w:szCs w:val="32"/>
        </w:rPr>
        <w:t>（三）乙方在用气时应保持通风，使用时不得离人，用完务必关闭阀门。如乙方为商业用户等非居民用户，必须按要求安装燃气泄漏报警装置，否则甲方不予供气。</w:t>
      </w:r>
    </w:p>
    <w:p>
      <w:pPr>
        <w:spacing w:line="560" w:lineRule="exact"/>
        <w:ind w:firstLine="640"/>
        <w:rPr>
          <w:rFonts w:ascii="仿宋_GB2312" w:hAnsi="仿宋_GB2312" w:cs="仿宋_GB2312"/>
          <w:szCs w:val="32"/>
        </w:rPr>
      </w:pPr>
      <w:r>
        <w:rPr>
          <w:rFonts w:hint="eastAsia" w:ascii="仿宋_GB2312" w:hAnsi="仿宋_GB2312" w:cs="仿宋_GB2312"/>
          <w:szCs w:val="32"/>
        </w:rPr>
        <w:t>（四）乙方如需设置瓶组气化间用气，须经甲方验收合格，或者委托有资质的单位建设施工。</w:t>
      </w:r>
    </w:p>
    <w:p>
      <w:pPr>
        <w:spacing w:line="560" w:lineRule="exact"/>
        <w:ind w:firstLine="640"/>
        <w:rPr>
          <w:rFonts w:ascii="仿宋_GB2312" w:hAnsi="仿宋_GB2312" w:cs="仿宋_GB2312"/>
          <w:szCs w:val="32"/>
        </w:rPr>
      </w:pPr>
      <w:r>
        <w:rPr>
          <w:rFonts w:hint="eastAsia" w:ascii="仿宋_GB2312" w:hAnsi="仿宋_GB2312" w:cs="仿宋_GB2312"/>
          <w:szCs w:val="32"/>
        </w:rPr>
        <w:t>（五）乙方在用气时应保持气瓶直立，严禁用任何热源对气瓶加热，严禁以摔、砸、滚动、倒置、火烤等方式损坏气瓶。</w:t>
      </w:r>
    </w:p>
    <w:p>
      <w:pPr>
        <w:spacing w:line="560" w:lineRule="exact"/>
        <w:ind w:firstLine="640"/>
        <w:rPr>
          <w:rFonts w:ascii="仿宋_GB2312" w:hAnsi="仿宋_GB2312" w:cs="仿宋_GB2312"/>
          <w:szCs w:val="32"/>
        </w:rPr>
      </w:pPr>
      <w:r>
        <w:rPr>
          <w:rFonts w:hint="eastAsia" w:ascii="仿宋_GB2312" w:hAnsi="仿宋_GB2312" w:cs="仿宋_GB2312"/>
          <w:szCs w:val="32"/>
        </w:rPr>
        <w:t>（六）乙方气瓶不应设置在公共用餐区域、大中型商店建筑内的厨房，与热源和明火保持安全距离。</w:t>
      </w:r>
    </w:p>
    <w:p>
      <w:pPr>
        <w:spacing w:line="560" w:lineRule="exact"/>
        <w:ind w:firstLine="640"/>
        <w:rPr>
          <w:rFonts w:ascii="仿宋_GB2312" w:hAnsi="仿宋_GB2312" w:cs="仿宋_GB2312"/>
          <w:szCs w:val="32"/>
        </w:rPr>
      </w:pPr>
      <w:r>
        <w:rPr>
          <w:rFonts w:hint="eastAsia" w:ascii="仿宋_GB2312" w:hAnsi="仿宋_GB2312" w:cs="仿宋_GB2312"/>
          <w:szCs w:val="32"/>
        </w:rPr>
        <w:t>（七）乙方不得采用三通将软管与气瓶、燃烧器具连接，软管不得埋地穿墙，以防漏气。</w:t>
      </w:r>
    </w:p>
    <w:p>
      <w:pPr>
        <w:spacing w:line="560" w:lineRule="exact"/>
        <w:ind w:firstLine="640"/>
        <w:rPr>
          <w:rFonts w:ascii="仿宋_GB2312" w:hAnsi="仿宋_GB2312" w:cs="仿宋_GB2312"/>
          <w:szCs w:val="32"/>
        </w:rPr>
      </w:pPr>
      <w:r>
        <w:rPr>
          <w:rFonts w:hint="eastAsia" w:ascii="仿宋_GB2312" w:hAnsi="仿宋_GB2312" w:cs="仿宋_GB2312"/>
          <w:szCs w:val="32"/>
        </w:rPr>
        <w:t>（八）乙方不得自行倾倒处理瓶内残液或者用气瓶相互倒灌。</w:t>
      </w:r>
    </w:p>
    <w:p>
      <w:pPr>
        <w:spacing w:line="560" w:lineRule="exact"/>
        <w:ind w:firstLine="640"/>
        <w:rPr>
          <w:rFonts w:ascii="仿宋_GB2312" w:hAnsi="仿宋_GB2312" w:cs="仿宋_GB2312"/>
          <w:szCs w:val="32"/>
        </w:rPr>
      </w:pPr>
      <w:r>
        <w:rPr>
          <w:rFonts w:hint="eastAsia" w:ascii="仿宋_GB2312" w:hAnsi="仿宋_GB2312" w:cs="仿宋_GB2312"/>
          <w:szCs w:val="32"/>
        </w:rPr>
        <w:t>（九）乙方发现燃气泄漏后，应迅速打开门窗通风，关闭阀门，并远离现场，第一时间拨打甲方联系电话或119报警。</w:t>
      </w:r>
    </w:p>
    <w:p>
      <w:pPr>
        <w:pStyle w:val="2"/>
        <w:spacing w:line="560" w:lineRule="exact"/>
        <w:ind w:firstLine="640" w:firstLineChars="200"/>
        <w:rPr>
          <w:rFonts w:eastAsia="仿宋_GB2312"/>
        </w:rPr>
      </w:pPr>
      <w:r>
        <w:rPr>
          <w:rFonts w:hint="eastAsia" w:ascii="仿宋_GB2312" w:hAnsi="仿宋_GB2312" w:eastAsia="仿宋_GB2312" w:cs="仿宋_GB2312"/>
          <w:szCs w:val="32"/>
        </w:rPr>
        <w:t>（十）乙方用气场所不得与其他气源同时使用，严禁采取双气源供应。</w:t>
      </w:r>
    </w:p>
    <w:p>
      <w:pPr>
        <w:spacing w:line="560" w:lineRule="exact"/>
        <w:ind w:firstLine="640"/>
        <w:rPr>
          <w:rFonts w:ascii="黑体" w:hAnsi="黑体" w:eastAsia="黑体" w:cs="黑体"/>
          <w:szCs w:val="32"/>
        </w:rPr>
      </w:pPr>
      <w:r>
        <w:rPr>
          <w:rFonts w:hint="eastAsia" w:ascii="黑体" w:hAnsi="黑体" w:eastAsia="黑体" w:cs="黑体"/>
          <w:szCs w:val="32"/>
        </w:rPr>
        <w:t>第六条  安全检查</w:t>
      </w:r>
    </w:p>
    <w:p>
      <w:pPr>
        <w:spacing w:line="560" w:lineRule="exact"/>
        <w:ind w:firstLine="640"/>
        <w:rPr>
          <w:rFonts w:ascii="仿宋_GB2312" w:hAnsi="仿宋_GB2312" w:cs="仿宋_GB2312"/>
          <w:szCs w:val="32"/>
        </w:rPr>
      </w:pPr>
      <w:r>
        <w:rPr>
          <w:rFonts w:hint="eastAsia" w:ascii="仿宋_GB2312" w:hAnsi="仿宋_GB2312" w:cs="仿宋_GB2312"/>
          <w:szCs w:val="32"/>
        </w:rPr>
        <w:t>（一）甲方负责对乙方的用气情况进行定期入户安检和随瓶安检。发现不符合安全用气规定的，甲方应提出整改意见并协助乙方进行整改。乙方用气场所达不到安全用气标准的，甲方将停止供气。</w:t>
      </w:r>
    </w:p>
    <w:p>
      <w:pPr>
        <w:spacing w:line="560" w:lineRule="exact"/>
        <w:ind w:firstLine="640"/>
        <w:rPr>
          <w:rFonts w:ascii="仿宋_GB2312" w:hAnsi="仿宋_GB2312" w:cs="仿宋_GB2312"/>
          <w:szCs w:val="32"/>
        </w:rPr>
      </w:pPr>
      <w:r>
        <w:rPr>
          <w:rFonts w:hint="eastAsia" w:ascii="仿宋_GB2312" w:hAnsi="仿宋_GB2312" w:cs="仿宋_GB2312"/>
          <w:szCs w:val="32"/>
        </w:rPr>
        <w:t>（二）乙方应接受并配合甲方的安全检查，对安全检查结果予以签字确认。</w:t>
      </w:r>
    </w:p>
    <w:p>
      <w:pPr>
        <w:spacing w:line="560" w:lineRule="exact"/>
        <w:ind w:firstLine="640"/>
        <w:rPr>
          <w:rFonts w:ascii="黑体" w:hAnsi="黑体" w:eastAsia="黑体" w:cs="黑体"/>
          <w:szCs w:val="32"/>
        </w:rPr>
      </w:pPr>
      <w:r>
        <w:rPr>
          <w:rFonts w:hint="eastAsia" w:ascii="黑体" w:hAnsi="黑体" w:eastAsia="黑体" w:cs="黑体"/>
          <w:szCs w:val="32"/>
        </w:rPr>
        <w:t>第七条  供气价格</w:t>
      </w:r>
    </w:p>
    <w:p>
      <w:pPr>
        <w:spacing w:line="560" w:lineRule="exact"/>
        <w:ind w:firstLine="640"/>
        <w:rPr>
          <w:rFonts w:ascii="仿宋_GB2312" w:hAnsi="仿宋_GB2312" w:cs="仿宋_GB2312"/>
          <w:szCs w:val="32"/>
        </w:rPr>
      </w:pPr>
      <w:r>
        <w:rPr>
          <w:rFonts w:hint="eastAsia" w:ascii="仿宋_GB2312" w:hAnsi="仿宋_GB2312" w:cs="仿宋_GB2312"/>
          <w:szCs w:val="32"/>
        </w:rPr>
        <w:t>甲乙双方同意按下列第</w:t>
      </w:r>
      <w:r>
        <w:rPr>
          <w:rFonts w:hint="eastAsia" w:ascii="仿宋_GB2312" w:hAnsi="仿宋_GB2312" w:cs="仿宋_GB2312"/>
          <w:szCs w:val="32"/>
          <w:u w:val="single"/>
        </w:rPr>
        <w:t xml:space="preserve">    </w:t>
      </w:r>
      <w:r>
        <w:rPr>
          <w:rFonts w:hint="eastAsia" w:ascii="仿宋_GB2312" w:hAnsi="仿宋_GB2312" w:cs="仿宋_GB2312"/>
          <w:szCs w:val="32"/>
        </w:rPr>
        <w:t>款方式确定供气价格。</w:t>
      </w:r>
    </w:p>
    <w:p>
      <w:pPr>
        <w:spacing w:line="560" w:lineRule="exact"/>
        <w:ind w:firstLine="640"/>
        <w:rPr>
          <w:rFonts w:ascii="仿宋_GB2312" w:hAnsi="仿宋_GB2312" w:cs="仿宋_GB2312"/>
          <w:szCs w:val="32"/>
        </w:rPr>
      </w:pPr>
      <w:r>
        <w:rPr>
          <w:rFonts w:hint="eastAsia" w:ascii="仿宋_GB2312" w:hAnsi="仿宋_GB2312" w:cs="仿宋_GB2312"/>
          <w:szCs w:val="32"/>
        </w:rPr>
        <w:t>（1）按甲方实时公示价格执行。</w:t>
      </w:r>
    </w:p>
    <w:p>
      <w:pPr>
        <w:spacing w:line="560" w:lineRule="exact"/>
        <w:ind w:firstLine="640"/>
        <w:rPr>
          <w:rFonts w:ascii="仿宋_GB2312" w:hAnsi="仿宋_GB2312" w:cs="仿宋_GB2312"/>
          <w:szCs w:val="32"/>
        </w:rPr>
      </w:pPr>
      <w:r>
        <w:rPr>
          <w:rFonts w:hint="eastAsia" w:ascii="仿宋_GB2312" w:hAnsi="仿宋_GB2312" w:cs="仿宋_GB2312"/>
          <w:szCs w:val="32"/>
        </w:rPr>
        <w:t>（2）双方协商确定供气价格：</w:t>
      </w:r>
      <w:r>
        <w:rPr>
          <w:rFonts w:hint="eastAsia" w:ascii="仿宋_GB2312" w:hAnsi="仿宋_GB2312" w:cs="仿宋_GB2312"/>
          <w:szCs w:val="32"/>
          <w:u w:val="single"/>
        </w:rPr>
        <w:t xml:space="preserve">                    </w:t>
      </w:r>
      <w:r>
        <w:rPr>
          <w:rFonts w:hint="eastAsia" w:ascii="仿宋_GB2312" w:hAnsi="仿宋_GB2312" w:cs="仿宋_GB2312"/>
          <w:szCs w:val="32"/>
        </w:rPr>
        <w:t>。</w:t>
      </w:r>
    </w:p>
    <w:p>
      <w:pPr>
        <w:spacing w:line="560" w:lineRule="exact"/>
        <w:ind w:firstLine="640"/>
        <w:rPr>
          <w:rFonts w:ascii="仿宋_GB2312" w:hAnsi="仿宋_GB2312" w:cs="仿宋_GB2312"/>
          <w:szCs w:val="32"/>
          <w:u w:val="single"/>
        </w:rPr>
      </w:pPr>
      <w:bookmarkStart w:id="0" w:name="_GoBack"/>
      <w:bookmarkEnd w:id="0"/>
      <w:r>
        <w:rPr>
          <w:rFonts w:hint="eastAsia" w:ascii="仿宋_GB2312" w:hAnsi="仿宋_GB2312" w:cs="仿宋_GB2312"/>
          <w:szCs w:val="32"/>
        </w:rPr>
        <w:t>如供气价格中含有除气价以外的其他费用，应列明其他费用具体名称和收费标准：</w:t>
      </w:r>
      <w:r>
        <w:rPr>
          <w:rFonts w:hint="eastAsia" w:ascii="仿宋_GB2312" w:hAnsi="仿宋_GB2312" w:cs="仿宋_GB2312"/>
          <w:szCs w:val="32"/>
          <w:u w:val="single"/>
        </w:rPr>
        <w:t xml:space="preserve">                    </w:t>
      </w:r>
      <w:r>
        <w:rPr>
          <w:rFonts w:hint="eastAsia" w:ascii="仿宋_GB2312" w:hAnsi="仿宋_GB2312" w:cs="仿宋_GB2312"/>
          <w:szCs w:val="32"/>
        </w:rPr>
        <w:t>。</w:t>
      </w:r>
    </w:p>
    <w:p>
      <w:pPr>
        <w:spacing w:line="560" w:lineRule="exact"/>
        <w:ind w:firstLine="640"/>
        <w:rPr>
          <w:rFonts w:ascii="黑体" w:hAnsi="黑体" w:eastAsia="黑体" w:cs="黑体"/>
          <w:szCs w:val="32"/>
        </w:rPr>
      </w:pPr>
      <w:r>
        <w:rPr>
          <w:rFonts w:hint="eastAsia" w:ascii="黑体" w:hAnsi="黑体" w:eastAsia="黑体" w:cs="黑体"/>
          <w:szCs w:val="32"/>
        </w:rPr>
        <w:t>第八条  费用结算</w:t>
      </w:r>
    </w:p>
    <w:p>
      <w:pPr>
        <w:spacing w:line="560" w:lineRule="exact"/>
        <w:ind w:firstLine="640"/>
        <w:rPr>
          <w:rFonts w:ascii="仿宋_GB2312" w:hAnsi="仿宋_GB2312" w:cs="仿宋_GB2312"/>
          <w:szCs w:val="32"/>
        </w:rPr>
      </w:pPr>
      <w:r>
        <w:rPr>
          <w:rFonts w:hint="eastAsia" w:ascii="仿宋_GB2312" w:hAnsi="仿宋_GB2312" w:cs="仿宋_GB2312"/>
          <w:szCs w:val="32"/>
        </w:rPr>
        <w:t>甲乙双方同意按下列第</w:t>
      </w:r>
      <w:r>
        <w:rPr>
          <w:rFonts w:hint="eastAsia" w:ascii="仿宋_GB2312" w:hAnsi="仿宋_GB2312" w:cs="仿宋_GB2312"/>
          <w:szCs w:val="32"/>
          <w:u w:val="single"/>
        </w:rPr>
        <w:t xml:space="preserve">    </w:t>
      </w:r>
      <w:r>
        <w:rPr>
          <w:rFonts w:hint="eastAsia" w:ascii="仿宋_GB2312" w:hAnsi="仿宋_GB2312" w:cs="仿宋_GB2312"/>
          <w:szCs w:val="32"/>
        </w:rPr>
        <w:t>款方式进行费用结算。</w:t>
      </w:r>
    </w:p>
    <w:p>
      <w:pPr>
        <w:spacing w:line="560" w:lineRule="exact"/>
        <w:ind w:firstLine="640"/>
        <w:rPr>
          <w:rFonts w:ascii="仿宋_GB2312" w:hAnsi="仿宋_GB2312" w:cs="仿宋_GB2312"/>
          <w:szCs w:val="32"/>
        </w:rPr>
      </w:pPr>
      <w:r>
        <w:rPr>
          <w:rFonts w:hint="eastAsia" w:ascii="仿宋_GB2312" w:hAnsi="仿宋_GB2312" w:cs="仿宋_GB2312"/>
          <w:szCs w:val="32"/>
        </w:rPr>
        <w:t>（1）即时付款：甲方送气后，乙方通过现金、转账、网上支付等方式即时结清购气款。</w:t>
      </w:r>
    </w:p>
    <w:p>
      <w:pPr>
        <w:spacing w:line="560" w:lineRule="exact"/>
        <w:ind w:firstLine="640"/>
        <w:rPr>
          <w:rFonts w:ascii="仿宋_GB2312" w:hAnsi="仿宋_GB2312" w:cs="仿宋_GB2312"/>
          <w:szCs w:val="32"/>
        </w:rPr>
      </w:pPr>
      <w:r>
        <w:rPr>
          <w:rFonts w:hint="eastAsia" w:ascii="仿宋_GB2312" w:hAnsi="仿宋_GB2312" w:cs="仿宋_GB2312"/>
          <w:szCs w:val="32"/>
        </w:rPr>
        <w:t>（2）预付款：乙方向甲方预付购气款，甲方每次供气从预付购气款中扣减，当预付购气款余额不足时，乙方应补足。</w:t>
      </w:r>
    </w:p>
    <w:p>
      <w:pPr>
        <w:spacing w:line="560" w:lineRule="exact"/>
        <w:ind w:firstLine="640"/>
        <w:rPr>
          <w:rFonts w:ascii="仿宋_GB2312" w:hAnsi="仿宋_GB2312" w:cs="仿宋_GB2312"/>
          <w:szCs w:val="32"/>
        </w:rPr>
      </w:pPr>
      <w:r>
        <w:rPr>
          <w:rFonts w:hint="eastAsia" w:ascii="仿宋_GB2312" w:hAnsi="仿宋_GB2312" w:cs="仿宋_GB2312"/>
          <w:szCs w:val="32"/>
        </w:rPr>
        <w:t>（3）赊销付款：甲方送气后，双方即时统计供气量并签字确认。按</w:t>
      </w:r>
      <w:r>
        <w:rPr>
          <w:rFonts w:hint="eastAsia" w:ascii="仿宋_GB2312" w:hAnsi="仿宋_GB2312" w:cs="仿宋_GB2312"/>
          <w:szCs w:val="32"/>
          <w:u w:val="single"/>
        </w:rPr>
        <w:t xml:space="preserve">    </w:t>
      </w:r>
      <w:r>
        <w:rPr>
          <w:rFonts w:hint="eastAsia" w:ascii="仿宋_GB2312" w:hAnsi="仿宋_GB2312" w:cs="仿宋_GB2312"/>
          <w:szCs w:val="32"/>
        </w:rPr>
        <w:t>（月/季/年/其他</w:t>
      </w:r>
      <w:r>
        <w:rPr>
          <w:rFonts w:hint="eastAsia" w:ascii="仿宋_GB2312" w:hAnsi="仿宋_GB2312" w:cs="仿宋_GB2312"/>
          <w:szCs w:val="32"/>
          <w:u w:val="single"/>
        </w:rPr>
        <w:t xml:space="preserve">      </w:t>
      </w:r>
      <w:r>
        <w:rPr>
          <w:rFonts w:hint="eastAsia" w:ascii="仿宋_GB2312" w:hAnsi="仿宋_GB2312" w:cs="仿宋_GB2312"/>
          <w:szCs w:val="32"/>
        </w:rPr>
        <w:t>）累计购气量结算购气款。</w:t>
      </w:r>
    </w:p>
    <w:p>
      <w:pPr>
        <w:spacing w:line="560" w:lineRule="exact"/>
        <w:ind w:firstLine="640"/>
        <w:rPr>
          <w:rFonts w:ascii="仿宋_GB2312" w:hAnsi="仿宋_GB2312" w:cs="仿宋_GB2312"/>
          <w:szCs w:val="32"/>
        </w:rPr>
      </w:pPr>
      <w:r>
        <w:rPr>
          <w:rFonts w:hint="eastAsia" w:ascii="仿宋_GB2312" w:hAnsi="仿宋_GB2312" w:cs="仿宋_GB2312"/>
          <w:szCs w:val="32"/>
        </w:rPr>
        <w:t>（4）其他方式：</w:t>
      </w:r>
      <w:r>
        <w:rPr>
          <w:rFonts w:hint="eastAsia" w:ascii="仿宋_GB2312" w:hAnsi="仿宋_GB2312" w:cs="仿宋_GB2312"/>
          <w:szCs w:val="32"/>
          <w:u w:val="single"/>
        </w:rPr>
        <w:t xml:space="preserve">                     </w:t>
      </w:r>
      <w:r>
        <w:rPr>
          <w:rFonts w:hint="eastAsia" w:ascii="仿宋_GB2312" w:hAnsi="仿宋_GB2312" w:cs="仿宋_GB2312"/>
          <w:szCs w:val="32"/>
        </w:rPr>
        <w:t>。</w:t>
      </w:r>
    </w:p>
    <w:p>
      <w:pPr>
        <w:spacing w:line="560" w:lineRule="exact"/>
        <w:ind w:firstLine="640"/>
        <w:rPr>
          <w:rFonts w:ascii="黑体" w:hAnsi="黑体" w:eastAsia="黑体" w:cs="黑体"/>
          <w:szCs w:val="32"/>
        </w:rPr>
      </w:pPr>
      <w:r>
        <w:rPr>
          <w:rFonts w:hint="eastAsia" w:ascii="黑体" w:hAnsi="黑体" w:eastAsia="黑体" w:cs="黑体"/>
          <w:szCs w:val="32"/>
        </w:rPr>
        <w:t>第九条  投诉与报修</w:t>
      </w:r>
    </w:p>
    <w:p>
      <w:pPr>
        <w:spacing w:line="560" w:lineRule="exact"/>
        <w:ind w:firstLine="640"/>
        <w:rPr>
          <w:rFonts w:ascii="仿宋_GB2312" w:hAnsi="仿宋_GB2312" w:cs="仿宋_GB2312"/>
          <w:szCs w:val="32"/>
        </w:rPr>
      </w:pPr>
      <w:r>
        <w:rPr>
          <w:rFonts w:hint="eastAsia" w:ascii="仿宋_GB2312" w:hAnsi="仿宋_GB2312" w:cs="仿宋_GB2312"/>
          <w:szCs w:val="32"/>
        </w:rPr>
        <w:t>（一）甲方应设立专门服务电话</w:t>
      </w:r>
      <w:r>
        <w:rPr>
          <w:rFonts w:hint="eastAsia" w:ascii="仿宋_GB2312" w:hAnsi="仿宋_GB2312" w:cs="仿宋_GB2312"/>
          <w:szCs w:val="32"/>
          <w:u w:val="single"/>
        </w:rPr>
        <w:t xml:space="preserve">        </w:t>
      </w:r>
      <w:r>
        <w:rPr>
          <w:rFonts w:hint="eastAsia" w:ascii="仿宋_GB2312" w:hAnsi="仿宋_GB2312" w:cs="仿宋_GB2312"/>
          <w:szCs w:val="32"/>
        </w:rPr>
        <w:t>，受理乙方的咨询、投诉、订气和报修。</w:t>
      </w:r>
    </w:p>
    <w:p>
      <w:pPr>
        <w:spacing w:line="560" w:lineRule="exact"/>
        <w:ind w:firstLine="640"/>
        <w:rPr>
          <w:rFonts w:ascii="仿宋_GB2312" w:hAnsi="仿宋_GB2312" w:cs="仿宋_GB2312"/>
          <w:szCs w:val="32"/>
        </w:rPr>
      </w:pPr>
      <w:r>
        <w:rPr>
          <w:rFonts w:hint="eastAsia" w:ascii="仿宋_GB2312" w:hAnsi="仿宋_GB2312" w:cs="仿宋_GB2312"/>
          <w:szCs w:val="32"/>
        </w:rPr>
        <w:t>（二）接到乙方报修后，甲方应在</w:t>
      </w:r>
      <w:r>
        <w:rPr>
          <w:rFonts w:hint="eastAsia" w:ascii="仿宋_GB2312" w:hAnsi="仿宋_GB2312" w:cs="仿宋_GB2312"/>
          <w:szCs w:val="32"/>
          <w:u w:val="single"/>
        </w:rPr>
        <w:t xml:space="preserve">   </w:t>
      </w:r>
      <w:r>
        <w:rPr>
          <w:rFonts w:hint="eastAsia" w:ascii="仿宋_GB2312" w:hAnsi="仿宋_GB2312" w:cs="仿宋_GB2312"/>
          <w:szCs w:val="32"/>
        </w:rPr>
        <w:t>小时内到现场排除故障。</w:t>
      </w:r>
    </w:p>
    <w:p>
      <w:pPr>
        <w:spacing w:line="560" w:lineRule="exact"/>
        <w:ind w:firstLine="640"/>
        <w:rPr>
          <w:rFonts w:ascii="黑体" w:hAnsi="黑体" w:eastAsia="黑体" w:cs="黑体"/>
          <w:szCs w:val="32"/>
        </w:rPr>
      </w:pPr>
      <w:r>
        <w:rPr>
          <w:rFonts w:hint="eastAsia" w:ascii="黑体" w:hAnsi="黑体" w:eastAsia="黑体" w:cs="黑体"/>
          <w:szCs w:val="32"/>
        </w:rPr>
        <w:t>第十条  合同期限</w:t>
      </w:r>
    </w:p>
    <w:p>
      <w:pPr>
        <w:spacing w:line="560" w:lineRule="exact"/>
        <w:ind w:firstLine="640"/>
        <w:rPr>
          <w:rFonts w:ascii="仿宋_GB2312" w:hAnsi="仿宋_GB2312" w:cs="仿宋_GB2312"/>
          <w:szCs w:val="32"/>
        </w:rPr>
      </w:pPr>
      <w:r>
        <w:rPr>
          <w:rFonts w:hint="eastAsia" w:ascii="仿宋_GB2312" w:hAnsi="仿宋_GB2312" w:cs="仿宋_GB2312"/>
          <w:szCs w:val="32"/>
        </w:rPr>
        <w:t>本合同期限为：</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日至</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日。合同到期后，如双方未终止、变更或另立合同，且仍按照本合同约定继续履约的，视为本合同自动延续，合同期限为不定期。</w:t>
      </w:r>
    </w:p>
    <w:p>
      <w:pPr>
        <w:spacing w:line="560" w:lineRule="exact"/>
        <w:ind w:firstLine="640"/>
        <w:rPr>
          <w:rFonts w:ascii="黑体" w:hAnsi="黑体" w:eastAsia="黑体" w:cs="黑体"/>
          <w:szCs w:val="32"/>
        </w:rPr>
      </w:pPr>
      <w:r>
        <w:rPr>
          <w:rFonts w:hint="eastAsia" w:ascii="黑体" w:hAnsi="黑体" w:eastAsia="黑体" w:cs="黑体"/>
          <w:szCs w:val="32"/>
        </w:rPr>
        <w:t>第十一条  合同的生效与终止</w:t>
      </w:r>
    </w:p>
    <w:p>
      <w:pPr>
        <w:spacing w:line="560" w:lineRule="exact"/>
        <w:ind w:firstLine="640"/>
        <w:rPr>
          <w:rFonts w:ascii="仿宋_GB2312" w:hAnsi="仿宋_GB2312" w:cs="仿宋_GB2312"/>
          <w:szCs w:val="32"/>
        </w:rPr>
      </w:pPr>
      <w:r>
        <w:rPr>
          <w:rFonts w:hint="eastAsia" w:ascii="仿宋_GB2312" w:hAnsi="仿宋_GB2312" w:cs="仿宋_GB2312"/>
          <w:szCs w:val="32"/>
        </w:rPr>
        <w:t>（一）本合同自双方签字、盖章之日起生效，至本合同约定或法定终止事由出现时终止。</w:t>
      </w:r>
    </w:p>
    <w:p>
      <w:pPr>
        <w:spacing w:line="560" w:lineRule="exact"/>
        <w:ind w:firstLine="640"/>
        <w:rPr>
          <w:rFonts w:ascii="仿宋_GB2312" w:hAnsi="仿宋_GB2312" w:cs="仿宋_GB2312"/>
          <w:szCs w:val="32"/>
        </w:rPr>
      </w:pPr>
      <w:r>
        <w:rPr>
          <w:rFonts w:hint="eastAsia" w:ascii="仿宋_GB2312" w:hAnsi="仿宋_GB2312" w:cs="仿宋_GB2312"/>
          <w:szCs w:val="32"/>
        </w:rPr>
        <w:t>（二）乙方退户时，本合同自行终止。</w:t>
      </w:r>
    </w:p>
    <w:p>
      <w:pPr>
        <w:spacing w:line="560" w:lineRule="exact"/>
        <w:ind w:firstLine="640"/>
        <w:rPr>
          <w:rFonts w:ascii="仿宋_GB2312" w:hAnsi="仿宋_GB2312" w:cs="仿宋_GB2312"/>
          <w:szCs w:val="32"/>
        </w:rPr>
      </w:pPr>
      <w:r>
        <w:rPr>
          <w:rFonts w:hint="eastAsia" w:ascii="仿宋_GB2312" w:hAnsi="仿宋_GB2312" w:cs="仿宋_GB2312"/>
          <w:szCs w:val="32"/>
        </w:rPr>
        <w:t>（三）乙方选择其他供气企业供气的，应在解除本合同基础上，与其他供气企业签订供气合同。</w:t>
      </w:r>
    </w:p>
    <w:p>
      <w:pPr>
        <w:spacing w:line="560" w:lineRule="exact"/>
        <w:ind w:firstLine="640"/>
        <w:rPr>
          <w:rFonts w:ascii="仿宋_GB2312" w:hAnsi="仿宋_GB2312" w:cs="仿宋_GB2312"/>
          <w:szCs w:val="32"/>
        </w:rPr>
      </w:pPr>
      <w:r>
        <w:rPr>
          <w:rFonts w:hint="eastAsia" w:ascii="仿宋_GB2312" w:hAnsi="仿宋_GB2312" w:cs="仿宋_GB2312"/>
          <w:szCs w:val="32"/>
        </w:rPr>
        <w:t>（四）乙方未经甲方书面同意，不得变更用户主体、用气场所。经甲方提出后仍拒不改正的，甲方可停止供气、解除合同。</w:t>
      </w:r>
    </w:p>
    <w:p>
      <w:pPr>
        <w:spacing w:line="560" w:lineRule="exact"/>
        <w:ind w:firstLine="640"/>
        <w:rPr>
          <w:rFonts w:ascii="黑体" w:hAnsi="黑体" w:eastAsia="黑体" w:cs="黑体"/>
          <w:szCs w:val="32"/>
        </w:rPr>
      </w:pPr>
      <w:r>
        <w:rPr>
          <w:rFonts w:hint="eastAsia" w:ascii="黑体" w:hAnsi="黑体" w:eastAsia="黑体" w:cs="黑体"/>
          <w:szCs w:val="32"/>
        </w:rPr>
        <w:t>第十二条  合同的变更</w:t>
      </w:r>
    </w:p>
    <w:p>
      <w:pPr>
        <w:spacing w:line="560" w:lineRule="exact"/>
        <w:ind w:firstLine="640"/>
        <w:rPr>
          <w:rFonts w:ascii="仿宋_GB2312" w:hAnsi="仿宋_GB2312" w:cs="仿宋_GB2312"/>
          <w:szCs w:val="32"/>
        </w:rPr>
      </w:pPr>
      <w:r>
        <w:rPr>
          <w:rFonts w:hint="eastAsia" w:ascii="仿宋_GB2312" w:hAnsi="仿宋_GB2312" w:cs="仿宋_GB2312"/>
          <w:szCs w:val="32"/>
        </w:rPr>
        <w:t>（一）双方如需变更本合同（第二款情况除外），须经双方协商一致，签订补充协议。</w:t>
      </w:r>
    </w:p>
    <w:p>
      <w:pPr>
        <w:spacing w:line="560" w:lineRule="exact"/>
        <w:ind w:firstLine="640"/>
        <w:rPr>
          <w:rFonts w:ascii="仿宋_GB2312" w:hAnsi="仿宋_GB2312" w:cs="仿宋_GB2312"/>
          <w:szCs w:val="32"/>
        </w:rPr>
      </w:pPr>
      <w:r>
        <w:rPr>
          <w:rFonts w:hint="eastAsia" w:ascii="仿宋_GB2312" w:hAnsi="仿宋_GB2312" w:cs="仿宋_GB2312"/>
          <w:szCs w:val="32"/>
        </w:rPr>
        <w:t>（二）因法律、法规、规章的颁布及行政机关发布文件，需要对合同约定的条款进行变更的，双方不再签订补充协议。甲方应及时将变更事项充分告知乙方。</w:t>
      </w:r>
    </w:p>
    <w:p>
      <w:pPr>
        <w:spacing w:line="560" w:lineRule="exact"/>
        <w:ind w:firstLine="640"/>
        <w:rPr>
          <w:rFonts w:ascii="仿宋_GB2312" w:hAnsi="仿宋_GB2312" w:cs="仿宋_GB2312"/>
          <w:szCs w:val="32"/>
        </w:rPr>
      </w:pPr>
      <w:r>
        <w:rPr>
          <w:rFonts w:hint="eastAsia" w:ascii="仿宋_GB2312" w:hAnsi="仿宋_GB2312" w:cs="仿宋_GB2312"/>
          <w:szCs w:val="32"/>
        </w:rPr>
        <w:t>（三）乙方需要变更合同内容的，应到甲方处办理，由此产生的费用由乙方承担。</w:t>
      </w:r>
    </w:p>
    <w:p>
      <w:pPr>
        <w:spacing w:line="560" w:lineRule="exact"/>
        <w:ind w:firstLine="640"/>
        <w:rPr>
          <w:rFonts w:ascii="黑体" w:hAnsi="黑体" w:eastAsia="黑体" w:cs="黑体"/>
          <w:szCs w:val="32"/>
        </w:rPr>
      </w:pPr>
      <w:r>
        <w:rPr>
          <w:rFonts w:hint="eastAsia" w:ascii="黑体" w:hAnsi="黑体" w:eastAsia="黑体" w:cs="黑体"/>
          <w:szCs w:val="32"/>
        </w:rPr>
        <w:t>第十三条  不可抗力</w:t>
      </w:r>
    </w:p>
    <w:p>
      <w:pPr>
        <w:spacing w:line="560" w:lineRule="exact"/>
        <w:ind w:firstLine="640"/>
        <w:rPr>
          <w:rFonts w:ascii="仿宋_GB2312" w:hAnsi="仿宋_GB2312" w:cs="仿宋_GB2312"/>
          <w:szCs w:val="32"/>
        </w:rPr>
      </w:pPr>
      <w:r>
        <w:rPr>
          <w:rFonts w:hint="eastAsia" w:ascii="仿宋_GB2312" w:hAnsi="仿宋_GB2312" w:cs="仿宋_GB2312"/>
          <w:szCs w:val="32"/>
        </w:rPr>
        <w:t>不可抗力指合同当事人在签订合同时不可预见，在合同履行过程中不可避免且不能克服的自然灾害和社会突发事件。在本合同执行期间，如遇不可抗力，合同双方均应及时通知对方，说明不可抗力的详细情况，并提供必要证明，不可抗力引起的后果及造成的损失由合同当事人各自承担。不可抗力发生后，合同当事人均应采取措施尽量避免和减少损失，任何一方当事人没有采取有效措施导致损失扩大的，应对扩大的损失承担责任。</w:t>
      </w:r>
    </w:p>
    <w:p>
      <w:pPr>
        <w:spacing w:line="560" w:lineRule="exact"/>
        <w:ind w:firstLine="640"/>
        <w:rPr>
          <w:rFonts w:ascii="黑体" w:hAnsi="黑体" w:eastAsia="黑体" w:cs="黑体"/>
          <w:szCs w:val="32"/>
        </w:rPr>
      </w:pPr>
      <w:r>
        <w:rPr>
          <w:rFonts w:hint="eastAsia" w:ascii="黑体" w:hAnsi="黑体" w:eastAsia="黑体" w:cs="黑体"/>
          <w:szCs w:val="32"/>
        </w:rPr>
        <w:t>第十四条  违约责任</w:t>
      </w:r>
    </w:p>
    <w:p>
      <w:pPr>
        <w:spacing w:line="560" w:lineRule="exact"/>
        <w:ind w:firstLine="640"/>
        <w:rPr>
          <w:rFonts w:ascii="仿宋_GB2312" w:hAnsi="仿宋_GB2312" w:cs="仿宋_GB2312"/>
          <w:szCs w:val="32"/>
        </w:rPr>
      </w:pPr>
      <w:r>
        <w:rPr>
          <w:rFonts w:hint="eastAsia" w:ascii="仿宋_GB2312" w:hAnsi="仿宋_GB2312" w:cs="仿宋_GB2312"/>
          <w:szCs w:val="32"/>
        </w:rPr>
        <w:t>（一）甲方违反本合同的约定，给乙方造成损失的，甲方应承担赔偿责任。</w:t>
      </w:r>
    </w:p>
    <w:p>
      <w:pPr>
        <w:spacing w:line="560" w:lineRule="exact"/>
        <w:ind w:firstLine="640"/>
        <w:rPr>
          <w:rFonts w:ascii="仿宋_GB2312" w:hAnsi="仿宋_GB2312" w:cs="仿宋_GB2312"/>
          <w:szCs w:val="32"/>
        </w:rPr>
      </w:pPr>
      <w:r>
        <w:rPr>
          <w:rFonts w:hint="eastAsia" w:ascii="仿宋_GB2312" w:hAnsi="仿宋_GB2312" w:cs="仿宋_GB2312"/>
          <w:szCs w:val="32"/>
        </w:rPr>
        <w:t>（二）乙方违反本合同的约定，给甲方造成损失的，乙方应承担赔偿责任。</w:t>
      </w:r>
    </w:p>
    <w:p>
      <w:pPr>
        <w:spacing w:line="560" w:lineRule="exact"/>
        <w:ind w:firstLine="640"/>
        <w:rPr>
          <w:rFonts w:ascii="仿宋_GB2312" w:hAnsi="仿宋_GB2312" w:cs="仿宋_GB2312"/>
          <w:szCs w:val="32"/>
        </w:rPr>
      </w:pPr>
      <w:r>
        <w:rPr>
          <w:rFonts w:hint="eastAsia" w:ascii="仿宋_GB2312" w:hAnsi="仿宋_GB2312" w:cs="仿宋_GB2312"/>
          <w:szCs w:val="32"/>
        </w:rPr>
        <w:t>（三）乙方逾期</w:t>
      </w:r>
      <w:r>
        <w:rPr>
          <w:rFonts w:hint="eastAsia" w:ascii="仿宋_GB2312" w:hAnsi="仿宋_GB2312" w:cs="仿宋_GB2312"/>
          <w:szCs w:val="32"/>
          <w:u w:val="single"/>
        </w:rPr>
        <w:t xml:space="preserve">    </w:t>
      </w:r>
      <w:r>
        <w:rPr>
          <w:rFonts w:hint="eastAsia" w:ascii="仿宋_GB2312" w:hAnsi="仿宋_GB2312" w:cs="仿宋_GB2312"/>
          <w:szCs w:val="32"/>
        </w:rPr>
        <w:t>日不支付购气款的，甲方有权停止供气，并从乙方应付款次日起，乙方向甲方按日支付货款总额</w:t>
      </w:r>
      <w:r>
        <w:rPr>
          <w:rFonts w:hint="eastAsia" w:ascii="仿宋_GB2312" w:hAnsi="仿宋_GB2312" w:cs="仿宋_GB2312"/>
          <w:szCs w:val="32"/>
          <w:u w:val="single"/>
        </w:rPr>
        <w:t xml:space="preserve">    </w:t>
      </w:r>
      <w:r>
        <w:rPr>
          <w:rFonts w:hint="eastAsia" w:ascii="仿宋_GB2312" w:hAnsi="仿宋_GB2312" w:cs="仿宋_GB2312"/>
          <w:szCs w:val="32"/>
        </w:rPr>
        <w:t>的违约金，逾期</w:t>
      </w:r>
      <w:r>
        <w:rPr>
          <w:rFonts w:hint="eastAsia" w:ascii="仿宋_GB2312" w:hAnsi="仿宋_GB2312" w:cs="仿宋_GB2312"/>
          <w:szCs w:val="32"/>
          <w:u w:val="single"/>
        </w:rPr>
        <w:t xml:space="preserve">    </w:t>
      </w:r>
      <w:r>
        <w:rPr>
          <w:rFonts w:hint="eastAsia" w:ascii="仿宋_GB2312" w:hAnsi="仿宋_GB2312" w:cs="仿宋_GB2312"/>
          <w:szCs w:val="32"/>
        </w:rPr>
        <w:t>日以上的，甲方有权单方解除合同。</w:t>
      </w:r>
    </w:p>
    <w:p>
      <w:pPr>
        <w:spacing w:line="560" w:lineRule="exact"/>
        <w:ind w:firstLine="640"/>
        <w:rPr>
          <w:rFonts w:ascii="仿宋_GB2312" w:hAnsi="仿宋_GB2312" w:cs="仿宋_GB2312"/>
          <w:szCs w:val="32"/>
        </w:rPr>
      </w:pPr>
      <w:r>
        <w:rPr>
          <w:rFonts w:hint="eastAsia" w:ascii="仿宋_GB2312" w:hAnsi="仿宋_GB2312" w:cs="仿宋_GB2312"/>
          <w:szCs w:val="32"/>
        </w:rPr>
        <w:t>（四）乙方违反液化石油气安全使用的有关规定，存在安全隐患且未采取措施改正的，甲方可以停止供气。</w:t>
      </w:r>
    </w:p>
    <w:p>
      <w:pPr>
        <w:spacing w:line="560" w:lineRule="exact"/>
        <w:ind w:firstLine="640"/>
        <w:rPr>
          <w:rFonts w:ascii="黑体" w:hAnsi="黑体" w:eastAsia="黑体" w:cs="黑体"/>
          <w:szCs w:val="32"/>
        </w:rPr>
      </w:pPr>
      <w:r>
        <w:rPr>
          <w:rFonts w:hint="eastAsia" w:ascii="黑体" w:hAnsi="黑体" w:eastAsia="黑体" w:cs="黑体"/>
          <w:szCs w:val="32"/>
        </w:rPr>
        <w:t>第十五条  争议的解决</w:t>
      </w:r>
    </w:p>
    <w:p>
      <w:pPr>
        <w:spacing w:line="560" w:lineRule="exact"/>
        <w:ind w:firstLine="640"/>
        <w:rPr>
          <w:rFonts w:ascii="仿宋_GB2312" w:hAnsi="仿宋_GB2312" w:cs="仿宋_GB2312"/>
          <w:szCs w:val="32"/>
        </w:rPr>
      </w:pPr>
      <w:r>
        <w:rPr>
          <w:rFonts w:hint="eastAsia" w:ascii="仿宋_GB2312" w:hAnsi="仿宋_GB2312" w:cs="仿宋_GB2312"/>
          <w:szCs w:val="32"/>
        </w:rPr>
        <w:t>本合同发生争议时，由双方当事人协商解决。协商解决不成的，双方同意按照下列第</w:t>
      </w:r>
      <w:r>
        <w:rPr>
          <w:rFonts w:hint="eastAsia" w:ascii="仿宋_GB2312" w:hAnsi="仿宋_GB2312" w:cs="仿宋_GB2312"/>
          <w:szCs w:val="32"/>
          <w:u w:val="single"/>
        </w:rPr>
        <w:t xml:space="preserve">    </w:t>
      </w:r>
      <w:r>
        <w:rPr>
          <w:rFonts w:hint="eastAsia" w:ascii="仿宋_GB2312" w:hAnsi="仿宋_GB2312" w:cs="仿宋_GB2312"/>
          <w:szCs w:val="32"/>
        </w:rPr>
        <w:t>种方式处理：</w:t>
      </w:r>
    </w:p>
    <w:p>
      <w:pPr>
        <w:spacing w:line="560" w:lineRule="exact"/>
        <w:ind w:firstLine="640"/>
        <w:rPr>
          <w:rFonts w:ascii="仿宋_GB2312" w:hAnsi="仿宋_GB2312" w:cs="仿宋_GB2312"/>
          <w:szCs w:val="32"/>
        </w:rPr>
      </w:pPr>
      <w:r>
        <w:rPr>
          <w:rFonts w:hint="eastAsia" w:ascii="仿宋_GB2312" w:hAnsi="仿宋_GB2312" w:cs="仿宋_GB2312"/>
          <w:szCs w:val="32"/>
        </w:rPr>
        <w:t>（一）向</w:t>
      </w:r>
      <w:r>
        <w:rPr>
          <w:rFonts w:hint="eastAsia" w:ascii="仿宋_GB2312" w:hAnsi="仿宋_GB2312" w:cs="仿宋_GB2312"/>
          <w:szCs w:val="32"/>
          <w:u w:val="single"/>
        </w:rPr>
        <w:t xml:space="preserve">          </w:t>
      </w:r>
      <w:r>
        <w:rPr>
          <w:rFonts w:hint="eastAsia" w:ascii="仿宋_GB2312" w:hAnsi="仿宋_GB2312" w:cs="仿宋_GB2312"/>
          <w:szCs w:val="32"/>
        </w:rPr>
        <w:t>人民法院起诉。</w:t>
      </w:r>
    </w:p>
    <w:p>
      <w:pPr>
        <w:spacing w:line="560" w:lineRule="exact"/>
        <w:ind w:firstLine="640"/>
        <w:rPr>
          <w:rFonts w:ascii="仿宋_GB2312" w:hAnsi="仿宋_GB2312" w:cs="仿宋_GB2312"/>
          <w:szCs w:val="32"/>
        </w:rPr>
      </w:pPr>
      <w:r>
        <w:rPr>
          <w:rFonts w:hint="eastAsia" w:ascii="仿宋_GB2312" w:hAnsi="仿宋_GB2312" w:cs="仿宋_GB2312"/>
          <w:szCs w:val="32"/>
        </w:rPr>
        <w:t>（二）向</w:t>
      </w:r>
      <w:r>
        <w:rPr>
          <w:rFonts w:hint="eastAsia" w:ascii="仿宋_GB2312" w:hAnsi="仿宋_GB2312" w:cs="仿宋_GB2312"/>
          <w:szCs w:val="32"/>
          <w:u w:val="single"/>
        </w:rPr>
        <w:t xml:space="preserve">          </w:t>
      </w:r>
      <w:r>
        <w:rPr>
          <w:rFonts w:hint="eastAsia" w:ascii="仿宋_GB2312" w:hAnsi="仿宋_GB2312" w:cs="仿宋_GB2312"/>
          <w:szCs w:val="32"/>
        </w:rPr>
        <w:t>仲裁机构申请仲裁。</w:t>
      </w:r>
    </w:p>
    <w:p>
      <w:pPr>
        <w:spacing w:line="560" w:lineRule="exact"/>
        <w:ind w:firstLine="640"/>
        <w:rPr>
          <w:rFonts w:ascii="黑体" w:hAnsi="黑体" w:eastAsia="黑体" w:cs="黑体"/>
          <w:szCs w:val="32"/>
        </w:rPr>
      </w:pPr>
      <w:r>
        <w:rPr>
          <w:rFonts w:hint="eastAsia" w:ascii="黑体" w:hAnsi="黑体" w:eastAsia="黑体" w:cs="黑体"/>
          <w:szCs w:val="32"/>
        </w:rPr>
        <w:t>第十六条  附件</w:t>
      </w:r>
    </w:p>
    <w:p>
      <w:pPr>
        <w:spacing w:line="560" w:lineRule="exact"/>
        <w:ind w:firstLine="640"/>
        <w:rPr>
          <w:rFonts w:ascii="仿宋_GB2312" w:hAnsi="仿宋_GB2312" w:cs="仿宋_GB2312"/>
          <w:szCs w:val="32"/>
        </w:rPr>
      </w:pPr>
      <w:r>
        <w:rPr>
          <w:rFonts w:hint="eastAsia" w:ascii="仿宋_GB2312" w:hAnsi="仿宋_GB2312" w:cs="仿宋_GB2312"/>
          <w:szCs w:val="32"/>
        </w:rPr>
        <w:t>本合同未尽事宜，依照有关法律、法规、行业规范的规定执行。甲、乙双方签订的补充协议及其他确认文件，构成本合同附件。</w:t>
      </w:r>
    </w:p>
    <w:p>
      <w:pPr>
        <w:spacing w:line="560" w:lineRule="exact"/>
        <w:ind w:firstLine="640"/>
        <w:rPr>
          <w:rFonts w:ascii="黑体" w:hAnsi="黑体" w:eastAsia="黑体" w:cs="黑体"/>
          <w:szCs w:val="32"/>
        </w:rPr>
      </w:pPr>
      <w:r>
        <w:rPr>
          <w:rFonts w:hint="eastAsia" w:ascii="黑体" w:hAnsi="黑体" w:eastAsia="黑体" w:cs="黑体"/>
          <w:szCs w:val="32"/>
        </w:rPr>
        <w:t>第十七条  附则</w:t>
      </w:r>
    </w:p>
    <w:p>
      <w:pPr>
        <w:spacing w:line="560" w:lineRule="exact"/>
        <w:ind w:firstLine="640"/>
        <w:rPr>
          <w:rFonts w:ascii="仿宋_GB2312" w:hAnsi="仿宋_GB2312" w:cs="仿宋_GB2312"/>
          <w:szCs w:val="32"/>
        </w:rPr>
      </w:pPr>
      <w:r>
        <w:rPr>
          <w:rFonts w:hint="eastAsia" w:ascii="仿宋_GB2312" w:hAnsi="仿宋_GB2312" w:cs="仿宋_GB2312"/>
          <w:szCs w:val="32"/>
        </w:rPr>
        <w:t>本合同一式两份，双方各执一份，各份具有同等法律效力。</w:t>
      </w:r>
    </w:p>
    <w:p>
      <w:pPr>
        <w:pStyle w:val="2"/>
        <w:spacing w:after="0" w:line="560" w:lineRule="exact"/>
        <w:ind w:firstLine="320"/>
        <w:rPr>
          <w:rFonts w:ascii="仿宋_GB2312" w:hAnsi="仿宋_GB2312" w:eastAsia="仿宋_GB2312" w:cs="仿宋_GB2312"/>
          <w:szCs w:val="32"/>
        </w:rPr>
      </w:pPr>
    </w:p>
    <w:p>
      <w:pPr>
        <w:pStyle w:val="2"/>
        <w:spacing w:after="0" w:line="560" w:lineRule="exact"/>
        <w:ind w:firstLine="320"/>
        <w:rPr>
          <w:rFonts w:ascii="仿宋_GB2312" w:hAnsi="仿宋_GB2312" w:eastAsia="仿宋_GB2312" w:cs="仿宋_GB2312"/>
          <w:szCs w:val="32"/>
        </w:rPr>
      </w:pPr>
    </w:p>
    <w:p>
      <w:pPr>
        <w:pStyle w:val="2"/>
        <w:spacing w:after="0" w:line="560" w:lineRule="exact"/>
        <w:ind w:firstLine="320"/>
        <w:rPr>
          <w:rFonts w:ascii="仿宋_GB2312" w:hAnsi="仿宋_GB2312" w:eastAsia="仿宋_GB2312" w:cs="仿宋_GB2312"/>
          <w:szCs w:val="32"/>
        </w:rPr>
      </w:pPr>
    </w:p>
    <w:p>
      <w:pPr>
        <w:spacing w:line="560" w:lineRule="exact"/>
        <w:ind w:firstLine="640"/>
        <w:rPr>
          <w:rFonts w:ascii="仿宋_GB2312" w:hAnsi="仿宋_GB2312" w:cs="仿宋_GB2312"/>
          <w:szCs w:val="32"/>
        </w:rPr>
      </w:pPr>
      <w:r>
        <w:rPr>
          <w:rFonts w:hint="eastAsia" w:ascii="仿宋_GB2312" w:hAnsi="仿宋_GB2312" w:cs="仿宋_GB2312"/>
          <w:szCs w:val="32"/>
        </w:rPr>
        <w:t>甲方（供气人）签章：      乙方（用气人）签章：</w:t>
      </w:r>
    </w:p>
    <w:p>
      <w:pPr>
        <w:spacing w:line="560" w:lineRule="exact"/>
        <w:ind w:firstLine="640"/>
        <w:rPr>
          <w:rFonts w:ascii="仿宋_GB2312" w:hAnsi="仿宋_GB2312" w:cs="仿宋_GB2312"/>
          <w:szCs w:val="32"/>
        </w:rPr>
      </w:pPr>
      <w:r>
        <w:rPr>
          <w:rFonts w:hint="eastAsia" w:ascii="仿宋_GB2312" w:hAnsi="仿宋_GB2312" w:cs="仿宋_GB2312"/>
          <w:szCs w:val="32"/>
        </w:rPr>
        <w:t>委托代理人：              委托代理人：</w:t>
      </w:r>
    </w:p>
    <w:p>
      <w:pPr>
        <w:spacing w:line="560" w:lineRule="exact"/>
        <w:ind w:firstLine="640"/>
      </w:pPr>
      <w:r>
        <w:rPr>
          <w:rFonts w:hint="eastAsia" w:ascii="仿宋_GB2312" w:hAnsi="仿宋_GB2312" w:cs="仿宋_GB2312"/>
          <w:szCs w:val="32"/>
        </w:rPr>
        <w:t xml:space="preserve">   年    月    日               年    月    日</w:t>
      </w:r>
    </w:p>
    <w:sectPr>
      <w:headerReference r:id="rId13" w:type="first"/>
      <w:footerReference r:id="rId16" w:type="first"/>
      <w:headerReference r:id="rId11" w:type="default"/>
      <w:footerReference r:id="rId14" w:type="default"/>
      <w:headerReference r:id="rId12" w:type="even"/>
      <w:footerReference r:id="rId15" w:type="even"/>
      <w:pgSz w:w="11906" w:h="16838"/>
      <w:pgMar w:top="2098" w:right="1474" w:bottom="1984" w:left="158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Helvetica">
    <w:altName w:val="Latha"/>
    <w:panose1 w:val="020B0604020202020204"/>
    <w:charset w:val="00"/>
    <w:family w:val="swiss"/>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36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ind w:firstLine="36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NWQwYWRhYzZiOGNjMzdkY2VmYzM3OGEyZWRjMmUifQ=="/>
  </w:docVars>
  <w:rsids>
    <w:rsidRoot w:val="30CA7212"/>
    <w:rsid w:val="000F292E"/>
    <w:rsid w:val="002401E8"/>
    <w:rsid w:val="006E6D46"/>
    <w:rsid w:val="006E7CC5"/>
    <w:rsid w:val="00777C4A"/>
    <w:rsid w:val="0081576C"/>
    <w:rsid w:val="009B2833"/>
    <w:rsid w:val="009C69FE"/>
    <w:rsid w:val="00DC2083"/>
    <w:rsid w:val="00DE2AD5"/>
    <w:rsid w:val="00FE507F"/>
    <w:rsid w:val="03AE4221"/>
    <w:rsid w:val="15F6285E"/>
    <w:rsid w:val="1B4E1D53"/>
    <w:rsid w:val="27FAA95B"/>
    <w:rsid w:val="30CA7212"/>
    <w:rsid w:val="33A32DE0"/>
    <w:rsid w:val="34C340DA"/>
    <w:rsid w:val="51A07E6B"/>
    <w:rsid w:val="57DA423A"/>
    <w:rsid w:val="5F137EF9"/>
    <w:rsid w:val="5FBD143C"/>
    <w:rsid w:val="64C10B5A"/>
    <w:rsid w:val="6BDAE9B2"/>
    <w:rsid w:val="73B76CAC"/>
    <w:rsid w:val="77BC7856"/>
    <w:rsid w:val="77EEFD46"/>
    <w:rsid w:val="7B9C0F4A"/>
    <w:rsid w:val="7F1F934C"/>
    <w:rsid w:val="BFEB3B10"/>
    <w:rsid w:val="DFF81E3B"/>
    <w:rsid w:val="EF77070C"/>
    <w:rsid w:val="F3FBAA99"/>
    <w:rsid w:val="F6BEB625"/>
    <w:rsid w:val="F7B72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eastAsia="仿宋_GB2312" w:asciiTheme="minorHAnsi" w:hAnsiTheme="minorHAnsi" w:cstheme="minorBidi"/>
      <w:kern w:val="2"/>
      <w:sz w:val="32"/>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next w:val="1"/>
    <w:qFormat/>
    <w:uiPriority w:val="0"/>
    <w:pPr>
      <w:spacing w:after="120"/>
    </w:pPr>
  </w:style>
  <w:style w:type="paragraph" w:styleId="4">
    <w:name w:val="table of authorities"/>
    <w:next w:val="1"/>
    <w:unhideWhenUsed/>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5">
    <w:name w:val="Normal Indent"/>
    <w:basedOn w:val="1"/>
    <w:qFormat/>
    <w:uiPriority w:val="0"/>
    <w:pPr>
      <w:spacing w:line="500" w:lineRule="exact"/>
      <w:ind w:firstLine="420"/>
    </w:pPr>
    <w:rPr>
      <w:rFonts w:ascii="Times New Roman" w:hAnsi="Times New Roman"/>
      <w:sz w:val="28"/>
      <w:szCs w:val="20"/>
    </w:rPr>
  </w:style>
  <w:style w:type="paragraph" w:styleId="6">
    <w:name w:val="Body Text Indent"/>
    <w:basedOn w:val="1"/>
    <w:next w:val="5"/>
    <w:qFormat/>
    <w:uiPriority w:val="0"/>
    <w:pPr>
      <w:spacing w:after="120"/>
      <w:ind w:left="420" w:leftChars="200"/>
    </w:pPr>
  </w:style>
  <w:style w:type="paragraph" w:styleId="7">
    <w:name w:val="Balloon Text"/>
    <w:basedOn w:val="1"/>
    <w:link w:val="16"/>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6"/>
    <w:next w:val="1"/>
    <w:qFormat/>
    <w:uiPriority w:val="0"/>
    <w:pPr>
      <w:ind w:firstLine="420"/>
    </w:pPr>
    <w:rPr>
      <w:rFonts w:ascii="Calibri" w:hAnsi="Calibri"/>
    </w:rPr>
  </w:style>
  <w:style w:type="character" w:styleId="15">
    <w:name w:val="page number"/>
    <w:basedOn w:val="14"/>
    <w:qFormat/>
    <w:uiPriority w:val="0"/>
    <w:rPr>
      <w:rFonts w:eastAsia="宋体"/>
      <w:sz w:val="28"/>
    </w:rPr>
  </w:style>
  <w:style w:type="character" w:customStyle="1" w:styleId="16">
    <w:name w:val="批注框文本 Char"/>
    <w:basedOn w:val="14"/>
    <w:link w:val="7"/>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武汉市城管委</Company>
  <Pages>10</Pages>
  <Words>670</Words>
  <Characters>3820</Characters>
  <Lines>31</Lines>
  <Paragraphs>8</Paragraphs>
  <TotalTime>4</TotalTime>
  <ScaleCrop>false</ScaleCrop>
  <LinksUpToDate>false</LinksUpToDate>
  <CharactersWithSpaces>4482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2023-04-14T01:54:00Z</dcterms:created>
  <dc:creator>王慧</dc:creator>
  <cp:lastModifiedBy>uder</cp:lastModifiedBy>
  <cp:lastPrinted>2023-04-28T01:20:00Z</cp:lastPrinted>
  <dcterms:modified xsi:type="dcterms:W3CDTF">2023-05-06T16:26:35Z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65B2635E7B61472C94B04753FB0AFA1C_12</vt:lpwstr>
  </property>
</Properties>
</file>