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="210" w:afterAutospacing="0" w:line="420" w:lineRule="atLeast"/>
        <w:ind w:firstLine="240" w:firstLineChars="10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附件1</w:t>
      </w:r>
    </w:p>
    <w:p>
      <w:pPr>
        <w:pStyle w:val="2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本次检验项目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一、粮食加工品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>依据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>依据是《食品安全国家标准 食品添加剂使用标准》（GB2760-2014）、《</w:t>
      </w:r>
      <w:r>
        <w:rPr>
          <w:rFonts w:ascii="仿宋" w:hAnsi="仿宋" w:eastAsia="仿宋" w:cs="仿宋"/>
          <w:sz w:val="30"/>
          <w:szCs w:val="30"/>
        </w:rPr>
        <w:t>食品安全国家标准 食品中真菌毒素限量</w:t>
      </w:r>
      <w:r>
        <w:rPr>
          <w:rFonts w:hint="eastAsia" w:ascii="仿宋" w:hAnsi="仿宋" w:eastAsia="仿宋" w:cs="仿宋"/>
          <w:sz w:val="30"/>
          <w:szCs w:val="30"/>
        </w:rPr>
        <w:t>》（</w:t>
      </w:r>
      <w:r>
        <w:rPr>
          <w:rFonts w:ascii="仿宋" w:hAnsi="仿宋" w:eastAsia="仿宋" w:cs="仿宋"/>
          <w:sz w:val="30"/>
          <w:szCs w:val="30"/>
        </w:rPr>
        <w:t>GB2761-2017</w:t>
      </w:r>
      <w:r>
        <w:rPr>
          <w:rFonts w:hint="eastAsia" w:ascii="仿宋" w:hAnsi="仿宋" w:eastAsia="仿宋" w:cs="仿宋"/>
          <w:sz w:val="30"/>
          <w:szCs w:val="30"/>
        </w:rPr>
        <w:t>）、《食品安全国家标准 食品中污染物限量》（GB2762-2017）等标准及产品明示标准和指标的要求。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检验项目</w:t>
      </w:r>
    </w:p>
    <w:p>
      <w:pPr>
        <w:tabs>
          <w:tab w:val="left" w:pos="312"/>
        </w:tabs>
        <w:ind w:left="30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1.小麦粉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>项目包括铅（以Pb计）、镉（以Cd计）、玉米赤霉烯酮、脱氧雪腐镰刀菌烯醇、赭曲霉毒素A、黄曲霉毒素B1、过氧化苯甲酰、二氧化钛。</w:t>
      </w:r>
    </w:p>
    <w:p>
      <w:pPr>
        <w:tabs>
          <w:tab w:val="left" w:pos="312"/>
        </w:tabs>
        <w:ind w:left="30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2.大米抽检项目包括总汞（以Hg计）、无机砷（以As计）、铅（以Pb计）、铬（以Cr计）、镉（以Cd计）、黄曲霉毒素B1</w:t>
      </w:r>
    </w:p>
    <w:p>
      <w:pPr>
        <w:tabs>
          <w:tab w:val="left" w:pos="312"/>
        </w:tabs>
        <w:ind w:left="30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3.挂面抽检项目包括</w:t>
      </w:r>
      <w:r>
        <w:rPr>
          <w:rFonts w:ascii="仿宋" w:hAnsi="仿宋" w:eastAsia="仿宋" w:cs="仿宋"/>
          <w:sz w:val="30"/>
          <w:szCs w:val="30"/>
        </w:rPr>
        <w:t>铅（以Pb计）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13"/>
        <w:ind w:left="447" w:leftChars="213" w:firstLine="450" w:firstLineChars="1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其他粮食加工品抽检项目包括铅（以Pb计）、镉（以Cd计）、黄曲霉毒素B1、总砷（以As计）、铬（以Cr计）、赭曲霉毒素A、玉米赤霉烯酮、二氧化硫残留量、苯甲酸及其钠盐（以苯甲酸计）、山梨酸及其钾盐（以山梨酸计）、</w:t>
      </w:r>
      <w:r>
        <w:rPr>
          <w:rFonts w:ascii="仿宋" w:hAnsi="仿宋" w:eastAsia="仿宋" w:cs="仿宋"/>
          <w:sz w:val="30"/>
          <w:szCs w:val="30"/>
        </w:rPr>
        <w:t>脱氢乙酸及其钠盐（以脱氢乙酸计）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tabs>
          <w:tab w:val="left" w:pos="312"/>
        </w:tabs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二、茶叶及相关制品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（一）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>依据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 xml:space="preserve">依据是《食品安全国家标准 食品中污染物限量》（GB2762-2017）、《食品安全国家标准 </w:t>
      </w:r>
      <w:r>
        <w:rPr>
          <w:rFonts w:ascii="仿宋" w:hAnsi="仿宋" w:eastAsia="仿宋" w:cs="仿宋"/>
          <w:sz w:val="30"/>
          <w:szCs w:val="30"/>
        </w:rPr>
        <w:t>食品中农药最大残留限量</w:t>
      </w:r>
      <w:r>
        <w:rPr>
          <w:rFonts w:hint="eastAsia" w:ascii="仿宋" w:hAnsi="仿宋" w:eastAsia="仿宋" w:cs="仿宋"/>
          <w:sz w:val="30"/>
          <w:szCs w:val="30"/>
        </w:rPr>
        <w:t>》（GB2763-2016）等标准及产品明示标准和指标的要求。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（二）检验项目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茶叶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>项目包括铅（以Pb计）、多菌灵、氯氰菊酯和高效氯氰菊酯、三氯杀螨醇、氰戊菊酯和S-氰戊菊酯、啶虫脒、甲拌磷、氯唑磷、灭线磷、水胺硫磷。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2.代用茶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检验</w:t>
      </w:r>
      <w:r>
        <w:rPr>
          <w:rFonts w:hint="eastAsia" w:ascii="仿宋" w:hAnsi="仿宋" w:eastAsia="仿宋" w:cs="仿宋"/>
          <w:sz w:val="30"/>
          <w:szCs w:val="30"/>
        </w:rPr>
        <w:t>项目包括铅（以Pb计）、二氧化硫。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ECDC"/>
    <w:multiLevelType w:val="singleLevel"/>
    <w:tmpl w:val="58D0ECD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77"/>
    <w:rsid w:val="000055DA"/>
    <w:rsid w:val="0001065D"/>
    <w:rsid w:val="000323BD"/>
    <w:rsid w:val="000910E8"/>
    <w:rsid w:val="000B40AB"/>
    <w:rsid w:val="000B728D"/>
    <w:rsid w:val="00147E15"/>
    <w:rsid w:val="00161E62"/>
    <w:rsid w:val="00174434"/>
    <w:rsid w:val="001845C3"/>
    <w:rsid w:val="00185179"/>
    <w:rsid w:val="001E1EB8"/>
    <w:rsid w:val="001F296F"/>
    <w:rsid w:val="001F42F3"/>
    <w:rsid w:val="002008E2"/>
    <w:rsid w:val="0021772B"/>
    <w:rsid w:val="0023611D"/>
    <w:rsid w:val="002409FE"/>
    <w:rsid w:val="00277792"/>
    <w:rsid w:val="00281B34"/>
    <w:rsid w:val="002931FE"/>
    <w:rsid w:val="002E60A7"/>
    <w:rsid w:val="00304380"/>
    <w:rsid w:val="00323ED8"/>
    <w:rsid w:val="003358FD"/>
    <w:rsid w:val="003C6705"/>
    <w:rsid w:val="003D5F52"/>
    <w:rsid w:val="003E1320"/>
    <w:rsid w:val="00433018"/>
    <w:rsid w:val="004B5384"/>
    <w:rsid w:val="004C1FD1"/>
    <w:rsid w:val="004C5235"/>
    <w:rsid w:val="004C662D"/>
    <w:rsid w:val="004C7189"/>
    <w:rsid w:val="0051005C"/>
    <w:rsid w:val="005139CC"/>
    <w:rsid w:val="00524FF3"/>
    <w:rsid w:val="00534A9F"/>
    <w:rsid w:val="00537580"/>
    <w:rsid w:val="005464E6"/>
    <w:rsid w:val="00572F34"/>
    <w:rsid w:val="0058283A"/>
    <w:rsid w:val="005B15CC"/>
    <w:rsid w:val="005B4132"/>
    <w:rsid w:val="0061458B"/>
    <w:rsid w:val="00646F93"/>
    <w:rsid w:val="006574D2"/>
    <w:rsid w:val="00680A3C"/>
    <w:rsid w:val="00697A28"/>
    <w:rsid w:val="006B2D6E"/>
    <w:rsid w:val="006C2A79"/>
    <w:rsid w:val="007037FD"/>
    <w:rsid w:val="0071180C"/>
    <w:rsid w:val="0072764C"/>
    <w:rsid w:val="00731ECD"/>
    <w:rsid w:val="007349D9"/>
    <w:rsid w:val="00746BCD"/>
    <w:rsid w:val="00765935"/>
    <w:rsid w:val="007A40C6"/>
    <w:rsid w:val="007A5E73"/>
    <w:rsid w:val="007B1B58"/>
    <w:rsid w:val="007C7808"/>
    <w:rsid w:val="00821180"/>
    <w:rsid w:val="00831D76"/>
    <w:rsid w:val="00893B8B"/>
    <w:rsid w:val="00905F2F"/>
    <w:rsid w:val="009146A7"/>
    <w:rsid w:val="00924F9F"/>
    <w:rsid w:val="00925162"/>
    <w:rsid w:val="009532D5"/>
    <w:rsid w:val="00976DB5"/>
    <w:rsid w:val="00996C66"/>
    <w:rsid w:val="009E4E24"/>
    <w:rsid w:val="009F7082"/>
    <w:rsid w:val="00A0593B"/>
    <w:rsid w:val="00A07CD1"/>
    <w:rsid w:val="00A51513"/>
    <w:rsid w:val="00A62D66"/>
    <w:rsid w:val="00A82018"/>
    <w:rsid w:val="00AA2A11"/>
    <w:rsid w:val="00AB1F60"/>
    <w:rsid w:val="00AE5456"/>
    <w:rsid w:val="00B11C84"/>
    <w:rsid w:val="00B23671"/>
    <w:rsid w:val="00B54C1D"/>
    <w:rsid w:val="00B76CF4"/>
    <w:rsid w:val="00B80147"/>
    <w:rsid w:val="00BB3009"/>
    <w:rsid w:val="00BD1FD5"/>
    <w:rsid w:val="00BD496B"/>
    <w:rsid w:val="00BD678F"/>
    <w:rsid w:val="00BE05F2"/>
    <w:rsid w:val="00C24952"/>
    <w:rsid w:val="00C3157D"/>
    <w:rsid w:val="00C3459D"/>
    <w:rsid w:val="00C44954"/>
    <w:rsid w:val="00C55BDA"/>
    <w:rsid w:val="00C832DB"/>
    <w:rsid w:val="00CC1522"/>
    <w:rsid w:val="00CE59C8"/>
    <w:rsid w:val="00D0129D"/>
    <w:rsid w:val="00D47FC8"/>
    <w:rsid w:val="00D56E78"/>
    <w:rsid w:val="00DA0D0C"/>
    <w:rsid w:val="00DB27D2"/>
    <w:rsid w:val="00DD06C8"/>
    <w:rsid w:val="00E22AA3"/>
    <w:rsid w:val="00E64466"/>
    <w:rsid w:val="00E6757E"/>
    <w:rsid w:val="00E70493"/>
    <w:rsid w:val="00E7332C"/>
    <w:rsid w:val="00EB13FB"/>
    <w:rsid w:val="00EF1D77"/>
    <w:rsid w:val="00F044EE"/>
    <w:rsid w:val="00F11C98"/>
    <w:rsid w:val="00F14FB4"/>
    <w:rsid w:val="00F461F3"/>
    <w:rsid w:val="00FA4070"/>
    <w:rsid w:val="00FB32C8"/>
    <w:rsid w:val="00FC131D"/>
    <w:rsid w:val="00FD4BFA"/>
    <w:rsid w:val="00FF3642"/>
    <w:rsid w:val="01472EEF"/>
    <w:rsid w:val="02111510"/>
    <w:rsid w:val="048A5676"/>
    <w:rsid w:val="06201B5F"/>
    <w:rsid w:val="065C78C7"/>
    <w:rsid w:val="0727525D"/>
    <w:rsid w:val="07C05637"/>
    <w:rsid w:val="09F91491"/>
    <w:rsid w:val="0A5C48D0"/>
    <w:rsid w:val="0C847CF9"/>
    <w:rsid w:val="0CED785E"/>
    <w:rsid w:val="0E004969"/>
    <w:rsid w:val="0F5D62FD"/>
    <w:rsid w:val="10FD4CC8"/>
    <w:rsid w:val="11C0751C"/>
    <w:rsid w:val="12524971"/>
    <w:rsid w:val="147954EA"/>
    <w:rsid w:val="14E577B2"/>
    <w:rsid w:val="155929CC"/>
    <w:rsid w:val="164F14BA"/>
    <w:rsid w:val="1ABE4B45"/>
    <w:rsid w:val="1B321716"/>
    <w:rsid w:val="1B946CA9"/>
    <w:rsid w:val="1BCB6688"/>
    <w:rsid w:val="1C160C1F"/>
    <w:rsid w:val="1D4B474B"/>
    <w:rsid w:val="1DC74A5E"/>
    <w:rsid w:val="1E0B5048"/>
    <w:rsid w:val="1FD36FE3"/>
    <w:rsid w:val="20273C90"/>
    <w:rsid w:val="21114ACB"/>
    <w:rsid w:val="223B7A13"/>
    <w:rsid w:val="267A019F"/>
    <w:rsid w:val="274C6C4F"/>
    <w:rsid w:val="28D2686B"/>
    <w:rsid w:val="292A4228"/>
    <w:rsid w:val="2CA367C5"/>
    <w:rsid w:val="2E6D48F7"/>
    <w:rsid w:val="2EF341AC"/>
    <w:rsid w:val="2F87609D"/>
    <w:rsid w:val="30314A2F"/>
    <w:rsid w:val="31380357"/>
    <w:rsid w:val="317A2F9B"/>
    <w:rsid w:val="323334A7"/>
    <w:rsid w:val="32AE6D6E"/>
    <w:rsid w:val="3383562F"/>
    <w:rsid w:val="348573CD"/>
    <w:rsid w:val="34C450FE"/>
    <w:rsid w:val="35C4197C"/>
    <w:rsid w:val="35E61657"/>
    <w:rsid w:val="360331AE"/>
    <w:rsid w:val="36596113"/>
    <w:rsid w:val="37631B6B"/>
    <w:rsid w:val="3A160E54"/>
    <w:rsid w:val="3B2D28CD"/>
    <w:rsid w:val="3BCE4444"/>
    <w:rsid w:val="3D1F506A"/>
    <w:rsid w:val="41A20E3D"/>
    <w:rsid w:val="44301026"/>
    <w:rsid w:val="47410CC1"/>
    <w:rsid w:val="487D57AF"/>
    <w:rsid w:val="48B0017A"/>
    <w:rsid w:val="4B916945"/>
    <w:rsid w:val="4CDB3256"/>
    <w:rsid w:val="4E9476E5"/>
    <w:rsid w:val="506530AC"/>
    <w:rsid w:val="50A36AB6"/>
    <w:rsid w:val="546F3624"/>
    <w:rsid w:val="56CE3EDD"/>
    <w:rsid w:val="59662A97"/>
    <w:rsid w:val="5B735A87"/>
    <w:rsid w:val="5D613D95"/>
    <w:rsid w:val="5DFE09D4"/>
    <w:rsid w:val="5E81105E"/>
    <w:rsid w:val="5FB83726"/>
    <w:rsid w:val="62DB02A9"/>
    <w:rsid w:val="64693BBE"/>
    <w:rsid w:val="667F6FA2"/>
    <w:rsid w:val="66F336D4"/>
    <w:rsid w:val="670B77C9"/>
    <w:rsid w:val="67D733A0"/>
    <w:rsid w:val="696A1093"/>
    <w:rsid w:val="69C5322C"/>
    <w:rsid w:val="6AE71B8C"/>
    <w:rsid w:val="6B003D10"/>
    <w:rsid w:val="6B5D2055"/>
    <w:rsid w:val="6CAA74B6"/>
    <w:rsid w:val="6CB44400"/>
    <w:rsid w:val="6CE246F5"/>
    <w:rsid w:val="6D417A0E"/>
    <w:rsid w:val="6DA1280A"/>
    <w:rsid w:val="6E1C4E29"/>
    <w:rsid w:val="70347E3A"/>
    <w:rsid w:val="71155BE7"/>
    <w:rsid w:val="71F346E6"/>
    <w:rsid w:val="731F57C8"/>
    <w:rsid w:val="73B86680"/>
    <w:rsid w:val="74873308"/>
    <w:rsid w:val="74DC78F2"/>
    <w:rsid w:val="74EB19F0"/>
    <w:rsid w:val="754C4FC6"/>
    <w:rsid w:val="76476F4D"/>
    <w:rsid w:val="77B73CAC"/>
    <w:rsid w:val="77DF062C"/>
    <w:rsid w:val="77F541E8"/>
    <w:rsid w:val="78156C6F"/>
    <w:rsid w:val="784E6999"/>
    <w:rsid w:val="793B6A51"/>
    <w:rsid w:val="794A44DA"/>
    <w:rsid w:val="7A3859EB"/>
    <w:rsid w:val="7AF60880"/>
    <w:rsid w:val="7B6B633A"/>
    <w:rsid w:val="7C3130FC"/>
    <w:rsid w:val="7CEE63ED"/>
    <w:rsid w:val="7D3169C4"/>
    <w:rsid w:val="7D392A1F"/>
    <w:rsid w:val="7DB34A73"/>
    <w:rsid w:val="7DF73CF4"/>
    <w:rsid w:val="7E02719E"/>
    <w:rsid w:val="7E78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554</Characters>
  <Lines>4</Lines>
  <Paragraphs>1</Paragraphs>
  <TotalTime>0</TotalTime>
  <ScaleCrop>false</ScaleCrop>
  <LinksUpToDate>false</LinksUpToDate>
  <CharactersWithSpaces>650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吴比戈</cp:lastModifiedBy>
  <cp:lastPrinted>2017-03-22T06:18:00Z</cp:lastPrinted>
  <dcterms:modified xsi:type="dcterms:W3CDTF">2019-12-09T07:11:44Z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