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2B" w:rsidRDefault="00043E5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年武汉市地方标准项目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立项计划（第一批）</w:t>
      </w:r>
    </w:p>
    <w:tbl>
      <w:tblPr>
        <w:tblStyle w:val="a5"/>
        <w:tblW w:w="9002" w:type="dxa"/>
        <w:jc w:val="center"/>
        <w:tblInd w:w="-1328" w:type="dxa"/>
        <w:tblLayout w:type="fixed"/>
        <w:tblLook w:val="04A0"/>
      </w:tblPr>
      <w:tblGrid>
        <w:gridCol w:w="869"/>
        <w:gridCol w:w="2680"/>
        <w:gridCol w:w="1314"/>
        <w:gridCol w:w="2058"/>
        <w:gridCol w:w="2081"/>
      </w:tblGrid>
      <w:tr w:rsidR="0098482B">
        <w:trPr>
          <w:cantSplit/>
          <w:trHeight w:hRule="exact" w:val="850"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制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修订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主要起草单位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参与起草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新型冠状病毒疫情防控</w:t>
            </w:r>
          </w:p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公共卫生应急管理指南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武汉市疾病预防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控制中心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武汉市民政局、武汉市公安局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新型冠状病毒疫情防控</w:t>
            </w:r>
          </w:p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重点场所消毒技术指南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武汉市疾病预防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控制中心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武汉市水务科学研究院、武汉市环境科学研究院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新型冠状病毒疫情防控</w:t>
            </w:r>
          </w:p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市政排水运行管理技术</w:t>
            </w:r>
          </w:p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导则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武汉市水务科学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研究院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中国市政工程中南设计研究院总院、武汉市给排水工程设计院有限公司、武汉市标准化研究院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市民码管理和服务规范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武汉市政务服务和大数据管理局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腾讯云计算（武汉）有限责任公司、武汉市标准化研究院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680" w:type="dxa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武汉市城市避难场所功能复合利用技术标准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武汉市应急管理局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武汉市民防办公室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押运行业安全生产标准化基本规范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武汉市融威押运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保安服务有限公司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湖北德势弘馨安技术咨询有限公司、湖北省保安协会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武汉市智慧城管环境卫生基础数据规范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武汉市城市管理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技术研究中心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武汉市城市管理执法委员会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武汉市城市道路挖掘路面修复技术规范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武汉市城市管理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执法委员会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武汉市桥梁维修管理处、武汉工程大学、武汉路源工程质量检测有限公司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9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武汉市城市桥梁隧道养护期防腐防污技术规程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武汉市桥梁隧道</w:t>
            </w:r>
          </w:p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事务中心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湖北省城建设计院股份有限公司、华中科技大学、国家涂料质量监督检验中心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输气输配管线标志设置</w:t>
            </w:r>
          </w:p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修订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武汉市燃气热力</w:t>
            </w:r>
          </w:p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管理办公室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武汉市天然气有限公司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11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商业用燃气灶具及设施安装验收技术规范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修订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武汉市燃气热力</w:t>
            </w:r>
          </w:p>
          <w:p w:rsidR="0098482B" w:rsidRDefault="00043E5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管理办公室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武汉佳福节能环保高科股份有限公司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生活垃圾分类作业规程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武汉市城市管理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技术研究中心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武汉市垃圾分类促进中心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生活垃圾转运站运行维护和管理规范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武汉市城市管理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技术研究中心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武汉市环境卫生协会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武汉市企业质量信用等级划分与评定第</w:t>
            </w: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  <w:lang w:val="zh-CN"/>
              </w:rPr>
              <w:t>部分：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服务业企业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武汉市标准化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研究院</w:t>
            </w:r>
          </w:p>
        </w:tc>
        <w:tc>
          <w:tcPr>
            <w:tcW w:w="2081" w:type="dxa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方圆标志认证集团湖北有限公司、中国质量认证中心武汉分中心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合流制溢流调蓄及处理设施技术规程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中建三局绿色产业投资有限公司</w:t>
            </w:r>
          </w:p>
        </w:tc>
        <w:tc>
          <w:tcPr>
            <w:tcW w:w="2081" w:type="dxa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中国市政研究院中南设计研究总院有限公司、湖北省环境科学研究院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装配式混凝土结构构件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深化设计及安装技术规程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中建三局绿色产业投资有限公司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中建科技武汉有限公司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武汉市排水管网建管技术规范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武汉市水务科学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研究院</w:t>
            </w:r>
          </w:p>
        </w:tc>
        <w:tc>
          <w:tcPr>
            <w:tcW w:w="2081" w:type="dxa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武汉市海绵城市与综合管廊建设管理站、新兴铸管股份有限公司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武汉市排水管道混错接及分流技术规程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武汉市水务局</w:t>
            </w:r>
          </w:p>
        </w:tc>
        <w:tc>
          <w:tcPr>
            <w:tcW w:w="2081" w:type="dxa"/>
          </w:tcPr>
          <w:p w:rsidR="0098482B" w:rsidRDefault="00043E58">
            <w:pPr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武汉市政工程设计研究院有限责任公司、华中科技大学、武汉市水务科学研究院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武汉市排水管网隐患排查数据库标准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武汉市水务防汛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信息中心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武汉市测绘研究院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武汉市医养结合服务基本规范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武汉市东湖医院（武汉市老年病医院）</w:t>
            </w:r>
          </w:p>
        </w:tc>
        <w:tc>
          <w:tcPr>
            <w:tcW w:w="2081" w:type="dxa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武汉市江汉区社会福利院、武汉市标准化研究院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质量基础服务建设及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“一站式”服务规范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武汉市标准化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研究院</w:t>
            </w:r>
          </w:p>
        </w:tc>
        <w:tc>
          <w:tcPr>
            <w:tcW w:w="2081" w:type="dxa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中国质量认证中心武汉分中心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中小企业质量提升效益</w:t>
            </w:r>
          </w:p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评价指标体系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武汉市标准化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研究院</w:t>
            </w:r>
          </w:p>
        </w:tc>
        <w:tc>
          <w:tcPr>
            <w:tcW w:w="2081" w:type="dxa"/>
            <w:vAlign w:val="center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德世爱普认证（上海）有限公司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23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武汉市知识产权服务管理规范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武汉市知识产权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服务协会</w:t>
            </w:r>
          </w:p>
        </w:tc>
        <w:tc>
          <w:tcPr>
            <w:tcW w:w="2081" w:type="dxa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武汉东湖新技术开发区知识产权服务业协会、北京盈科（武汉）律师事务所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专利文献汉英翻译规范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  <w:vAlign w:val="center"/>
          </w:tcPr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武汉知识产权</w:t>
            </w:r>
          </w:p>
          <w:p w:rsidR="0098482B" w:rsidRDefault="00043E5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保护中心</w:t>
            </w:r>
          </w:p>
        </w:tc>
        <w:tc>
          <w:tcPr>
            <w:tcW w:w="2081" w:type="dxa"/>
          </w:tcPr>
          <w:p w:rsidR="0098482B" w:rsidRDefault="00043E58">
            <w:pPr>
              <w:spacing w:line="320" w:lineRule="exact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中国专利信息中心上海专信译腾信息科技有限公司</w:t>
            </w:r>
          </w:p>
        </w:tc>
      </w:tr>
      <w:tr w:rsidR="0098482B">
        <w:trPr>
          <w:cantSplit/>
          <w:jc w:val="center"/>
        </w:trPr>
        <w:tc>
          <w:tcPr>
            <w:tcW w:w="869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</w:p>
        </w:tc>
        <w:tc>
          <w:tcPr>
            <w:tcW w:w="2680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旅行社分支机构管理及</w:t>
            </w:r>
          </w:p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服务规范</w:t>
            </w:r>
          </w:p>
        </w:tc>
        <w:tc>
          <w:tcPr>
            <w:tcW w:w="1314" w:type="dxa"/>
            <w:vAlign w:val="center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</w:t>
            </w:r>
          </w:p>
        </w:tc>
        <w:tc>
          <w:tcPr>
            <w:tcW w:w="2058" w:type="dxa"/>
          </w:tcPr>
          <w:p w:rsidR="0098482B" w:rsidRDefault="00043E58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华标旅（武汉）科技有限公司</w:t>
            </w:r>
          </w:p>
        </w:tc>
        <w:tc>
          <w:tcPr>
            <w:tcW w:w="2081" w:type="dxa"/>
          </w:tcPr>
          <w:p w:rsidR="0098482B" w:rsidRDefault="00043E58">
            <w:pPr>
              <w:rPr>
                <w:rFonts w:ascii="仿宋_GB2312" w:eastAsia="仿宋_GB2312" w:hAnsi="仿宋_GB2312" w:cs="仿宋_GB231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lang w:val="zh-CN"/>
              </w:rPr>
              <w:t>中南财经政法大学服务业标准化研究中心</w:t>
            </w:r>
          </w:p>
        </w:tc>
      </w:tr>
    </w:tbl>
    <w:p w:rsidR="0098482B" w:rsidRDefault="0098482B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98482B" w:rsidSect="009848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58" w:rsidRDefault="00043E58" w:rsidP="0098482B">
      <w:r>
        <w:separator/>
      </w:r>
    </w:p>
  </w:endnote>
  <w:endnote w:type="continuationSeparator" w:id="1">
    <w:p w:rsidR="00043E58" w:rsidRDefault="00043E58" w:rsidP="0098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2B" w:rsidRDefault="0098482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8482B" w:rsidRDefault="0098482B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043E58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B0539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58" w:rsidRDefault="00043E58" w:rsidP="0098482B">
      <w:r>
        <w:separator/>
      </w:r>
    </w:p>
  </w:footnote>
  <w:footnote w:type="continuationSeparator" w:id="1">
    <w:p w:rsidR="00043E58" w:rsidRDefault="00043E58" w:rsidP="00984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82B"/>
    <w:rsid w:val="00043E58"/>
    <w:rsid w:val="0098482B"/>
    <w:rsid w:val="00B0539C"/>
    <w:rsid w:val="60FD21FA"/>
    <w:rsid w:val="7A57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8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48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48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48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2</cp:revision>
  <cp:lastPrinted>2020-10-26T07:01:00Z</cp:lastPrinted>
  <dcterms:created xsi:type="dcterms:W3CDTF">2014-10-29T12:08:00Z</dcterms:created>
  <dcterms:modified xsi:type="dcterms:W3CDTF">2020-10-26T09:02:00Z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