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240" w:lineRule="atLeast"/>
        <w:jc w:val="center"/>
        <w:rPr>
          <w:rStyle w:val="9"/>
          <w:sz w:val="44"/>
          <w:szCs w:val="44"/>
        </w:rPr>
      </w:pPr>
      <w:r>
        <w:rPr>
          <w:rStyle w:val="9"/>
          <w:rFonts w:hint="eastAsia" w:ascii="方正小标宋简体" w:hAnsi="方正小标宋简体" w:eastAsia="方正小标宋简体" w:cs="方正小标宋简体"/>
          <w:b w:val="0"/>
          <w:bCs w:val="0"/>
          <w:sz w:val="44"/>
          <w:szCs w:val="44"/>
        </w:rPr>
        <w:t>武汉市预制菜生产许可审查指引</w:t>
      </w:r>
    </w:p>
    <w:p>
      <w:pPr>
        <w:pStyle w:val="7"/>
        <w:spacing w:line="240" w:lineRule="atLeast"/>
        <w:jc w:val="center"/>
        <w:rPr>
          <w:rStyle w:val="9"/>
          <w:rFonts w:hint="eastAsia" w:ascii="楷体_GB2312" w:hAnsi="楷体_GB2312" w:eastAsia="楷体_GB2312" w:cs="楷体_GB2312"/>
          <w:b w:val="0"/>
          <w:bCs w:val="0"/>
          <w:sz w:val="36"/>
          <w:szCs w:val="36"/>
        </w:rPr>
      </w:pPr>
      <w:r>
        <w:rPr>
          <w:rStyle w:val="9"/>
          <w:rFonts w:hint="eastAsia" w:ascii="楷体_GB2312" w:hAnsi="楷体_GB2312" w:eastAsia="楷体_GB2312" w:cs="楷体_GB2312"/>
          <w:b w:val="0"/>
          <w:bCs w:val="0"/>
          <w:sz w:val="36"/>
          <w:szCs w:val="36"/>
        </w:rPr>
        <w:t>（征求意见稿）</w:t>
      </w:r>
      <w:bookmarkStart w:id="0" w:name="_GoBack"/>
      <w:bookmarkEnd w:id="0"/>
    </w:p>
    <w:p>
      <w:pPr>
        <w:pStyle w:val="7"/>
        <w:spacing w:line="480" w:lineRule="exact"/>
        <w:jc w:val="center"/>
        <w:rPr>
          <w:rFonts w:ascii="黑体" w:hAnsi="黑体" w:eastAsia="黑体"/>
          <w:sz w:val="36"/>
          <w:szCs w:val="36"/>
        </w:rPr>
      </w:pPr>
      <w:r>
        <w:rPr>
          <w:rFonts w:hint="eastAsia" w:ascii="黑体" w:hAnsi="黑体" w:eastAsia="黑体"/>
          <w:sz w:val="36"/>
          <w:szCs w:val="36"/>
        </w:rPr>
        <w:t>第一章　总　则</w:t>
      </w:r>
    </w:p>
    <w:p>
      <w:pPr>
        <w:pStyle w:val="7"/>
        <w:spacing w:line="48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为规范武汉市预制菜生产许可审查工作，依据《中华人民共和国食品安全法》及其实施条例、《食品生产许可管理办法》《食品生产许可审查通则》及相关食品安全国家标准等规定，制定本指引。</w:t>
      </w:r>
    </w:p>
    <w:p>
      <w:pPr>
        <w:pStyle w:val="7"/>
        <w:spacing w:line="48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指引为武汉市预制菜生产许可条件审查的技术指南，本指引所称的“预制菜”是指以一种或多种食用农产品及其制品为原料，添加或不添加调味料或食品添加剂等配料，经调制等预处理、熟制或不熟制、包装等工艺制成的，方便消费者或食品生产经营者烹饪或即食的预包装菜肴。</w:t>
      </w:r>
    </w:p>
    <w:p>
      <w:pPr>
        <w:pStyle w:val="7"/>
        <w:adjustRightInd w:val="0"/>
        <w:spacing w:line="48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预制菜品种申请生产许可的类别，应按照市场监管总局《食品生产许可分类目录》规定，根据产品的原料、工艺等提出申证食品类别、类别编号、类别名称和品种明细。</w:t>
      </w:r>
    </w:p>
    <w:p>
      <w:pPr>
        <w:pStyle w:val="7"/>
        <w:adjustRightInd w:val="0"/>
        <w:snapToGrid w:val="0"/>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凡符合已有具体许可分类的，应按照《食品生产许可分类目录》规定的具体类别和品种明细提出，审批机构按照《食品生产许可审查通则》及具体类别许可审查细则，实施许可审查。</w:t>
      </w:r>
    </w:p>
    <w:p>
      <w:pPr>
        <w:pStyle w:val="7"/>
        <w:adjustRightInd w:val="0"/>
        <w:snapToGri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对未列入《食品生产许可分类目录》和无审查细则的食品品种，审批机构应当结合本指南、类似食品的审查细则和产品执行标准制定审查方案，实施食品生产许可审查。</w:t>
      </w:r>
    </w:p>
    <w:p>
      <w:pPr>
        <w:pStyle w:val="7"/>
        <w:spacing w:line="4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预制菜生产许可分类目录及审查依据见表1。</w:t>
      </w:r>
    </w:p>
    <w:p>
      <w:pPr>
        <w:pStyle w:val="7"/>
        <w:spacing w:line="480" w:lineRule="exact"/>
        <w:jc w:val="center"/>
        <w:rPr>
          <w:rFonts w:ascii="仿宋_GB2312" w:hAnsi="仿宋_GB2312" w:eastAsia="仿宋_GB2312" w:cs="仿宋_GB2312"/>
          <w:sz w:val="32"/>
          <w:szCs w:val="32"/>
        </w:rPr>
      </w:pPr>
      <w:r>
        <w:rPr>
          <w:rFonts w:hint="eastAsia" w:ascii="黑体" w:hAnsi="黑体" w:eastAsia="黑体" w:cs="黑体"/>
          <w:sz w:val="28"/>
          <w:szCs w:val="28"/>
        </w:rPr>
        <w:t>表1　预制菜生产许可分类目录及审查依据</w:t>
      </w:r>
    </w:p>
    <w:tbl>
      <w:tblPr>
        <w:tblStyle w:val="10"/>
        <w:tblW w:w="9215"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4"/>
        <w:gridCol w:w="709"/>
        <w:gridCol w:w="738"/>
        <w:gridCol w:w="1105"/>
        <w:gridCol w:w="1559"/>
        <w:gridCol w:w="1559"/>
        <w:gridCol w:w="25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tblHeader/>
        </w:trPr>
        <w:tc>
          <w:tcPr>
            <w:tcW w:w="964" w:type="dxa"/>
            <w:tcBorders>
              <w:tl2br w:val="nil"/>
              <w:tr2bl w:val="nil"/>
            </w:tcBorders>
            <w:shd w:val="clear" w:color="auto" w:fill="auto"/>
            <w:vAlign w:val="center"/>
          </w:tcPr>
          <w:p>
            <w:pPr>
              <w:widowControl/>
              <w:jc w:val="center"/>
              <w:rPr>
                <w:rFonts w:ascii="黑体" w:hAnsi="黑体" w:eastAsia="黑体" w:cs="Arial"/>
                <w:kern w:val="0"/>
                <w:szCs w:val="21"/>
              </w:rPr>
            </w:pPr>
            <w:r>
              <w:rPr>
                <w:rFonts w:hint="eastAsia" w:ascii="黑体" w:hAnsi="黑体" w:eastAsia="黑体" w:cs="Arial"/>
                <w:b/>
                <w:bCs/>
                <w:kern w:val="0"/>
                <w:szCs w:val="21"/>
              </w:rPr>
              <w:t>预制菜</w:t>
            </w:r>
            <w:r>
              <w:rPr>
                <w:rFonts w:hint="eastAsia" w:ascii="黑体" w:hAnsi="黑体" w:eastAsia="黑体" w:cs="Arial"/>
                <w:b/>
                <w:bCs/>
                <w:kern w:val="0"/>
                <w:szCs w:val="21"/>
              </w:rPr>
              <w:br w:type="textWrapping"/>
            </w:r>
            <w:r>
              <w:rPr>
                <w:rFonts w:hint="eastAsia" w:ascii="黑体" w:hAnsi="黑体" w:eastAsia="黑体" w:cs="Arial"/>
                <w:b/>
                <w:bCs/>
                <w:kern w:val="0"/>
                <w:szCs w:val="21"/>
              </w:rPr>
              <w:t>类别</w:t>
            </w:r>
          </w:p>
        </w:tc>
        <w:tc>
          <w:tcPr>
            <w:tcW w:w="709" w:type="dxa"/>
            <w:tcBorders>
              <w:tl2br w:val="nil"/>
              <w:tr2bl w:val="nil"/>
            </w:tcBorders>
            <w:shd w:val="clear" w:color="auto" w:fill="auto"/>
            <w:vAlign w:val="center"/>
          </w:tcPr>
          <w:p>
            <w:pPr>
              <w:widowControl/>
              <w:jc w:val="center"/>
              <w:rPr>
                <w:rFonts w:ascii="黑体" w:hAnsi="黑体" w:eastAsia="黑体" w:cs="Arial"/>
                <w:kern w:val="0"/>
                <w:szCs w:val="21"/>
              </w:rPr>
            </w:pPr>
            <w:r>
              <w:rPr>
                <w:rFonts w:hint="eastAsia" w:ascii="黑体" w:hAnsi="黑体" w:eastAsia="黑体" w:cs="Arial"/>
                <w:b/>
                <w:bCs/>
                <w:kern w:val="0"/>
                <w:szCs w:val="21"/>
              </w:rPr>
              <w:t>食品</w:t>
            </w:r>
            <w:r>
              <w:rPr>
                <w:rFonts w:hint="eastAsia" w:ascii="黑体" w:hAnsi="黑体" w:eastAsia="黑体" w:cs="Arial"/>
                <w:b/>
                <w:bCs/>
                <w:kern w:val="0"/>
                <w:szCs w:val="21"/>
              </w:rPr>
              <w:br w:type="textWrapping"/>
            </w:r>
            <w:r>
              <w:rPr>
                <w:rFonts w:hint="eastAsia" w:ascii="黑体" w:hAnsi="黑体" w:eastAsia="黑体" w:cs="Arial"/>
                <w:b/>
                <w:bCs/>
                <w:kern w:val="0"/>
                <w:szCs w:val="21"/>
              </w:rPr>
              <w:t>类别</w:t>
            </w:r>
          </w:p>
        </w:tc>
        <w:tc>
          <w:tcPr>
            <w:tcW w:w="738" w:type="dxa"/>
            <w:tcBorders>
              <w:tl2br w:val="nil"/>
              <w:tr2bl w:val="nil"/>
            </w:tcBorders>
            <w:shd w:val="clear" w:color="auto" w:fill="auto"/>
            <w:vAlign w:val="center"/>
          </w:tcPr>
          <w:p>
            <w:pPr>
              <w:widowControl/>
              <w:jc w:val="center"/>
              <w:rPr>
                <w:rFonts w:ascii="黑体" w:hAnsi="黑体" w:eastAsia="黑体" w:cs="Arial"/>
                <w:kern w:val="0"/>
                <w:szCs w:val="21"/>
              </w:rPr>
            </w:pPr>
            <w:r>
              <w:rPr>
                <w:rFonts w:hint="eastAsia" w:ascii="黑体" w:hAnsi="黑体" w:eastAsia="黑体" w:cs="Arial"/>
                <w:b/>
                <w:bCs/>
                <w:kern w:val="0"/>
                <w:szCs w:val="21"/>
              </w:rPr>
              <w:t>类别</w:t>
            </w:r>
            <w:r>
              <w:rPr>
                <w:rFonts w:hint="eastAsia" w:ascii="黑体" w:hAnsi="黑体" w:eastAsia="黑体" w:cs="Arial"/>
                <w:b/>
                <w:bCs/>
                <w:kern w:val="0"/>
                <w:szCs w:val="21"/>
              </w:rPr>
              <w:br w:type="textWrapping"/>
            </w:r>
            <w:r>
              <w:rPr>
                <w:rFonts w:hint="eastAsia" w:ascii="黑体" w:hAnsi="黑体" w:eastAsia="黑体" w:cs="Arial"/>
                <w:b/>
                <w:bCs/>
                <w:kern w:val="0"/>
                <w:szCs w:val="21"/>
              </w:rPr>
              <w:t>编号</w:t>
            </w:r>
          </w:p>
        </w:tc>
        <w:tc>
          <w:tcPr>
            <w:tcW w:w="1105" w:type="dxa"/>
            <w:tcBorders>
              <w:tl2br w:val="nil"/>
              <w:tr2bl w:val="nil"/>
            </w:tcBorders>
            <w:shd w:val="clear" w:color="auto" w:fill="auto"/>
            <w:vAlign w:val="center"/>
          </w:tcPr>
          <w:p>
            <w:pPr>
              <w:widowControl/>
              <w:jc w:val="center"/>
              <w:rPr>
                <w:rFonts w:ascii="黑体" w:hAnsi="黑体" w:eastAsia="黑体" w:cs="Arial"/>
                <w:kern w:val="0"/>
                <w:szCs w:val="21"/>
              </w:rPr>
            </w:pPr>
            <w:r>
              <w:rPr>
                <w:rFonts w:hint="eastAsia" w:ascii="黑体" w:hAnsi="黑体" w:eastAsia="黑体" w:cs="Arial"/>
                <w:b/>
                <w:bCs/>
                <w:kern w:val="0"/>
                <w:szCs w:val="21"/>
              </w:rPr>
              <w:t>类别</w:t>
            </w:r>
            <w:r>
              <w:rPr>
                <w:rFonts w:hint="eastAsia" w:ascii="黑体" w:hAnsi="黑体" w:eastAsia="黑体" w:cs="Arial"/>
                <w:b/>
                <w:bCs/>
                <w:kern w:val="0"/>
                <w:szCs w:val="21"/>
              </w:rPr>
              <w:br w:type="textWrapping"/>
            </w:r>
            <w:r>
              <w:rPr>
                <w:rFonts w:hint="eastAsia" w:ascii="黑体" w:hAnsi="黑体" w:eastAsia="黑体" w:cs="Arial"/>
                <w:b/>
                <w:bCs/>
                <w:kern w:val="0"/>
                <w:szCs w:val="21"/>
              </w:rPr>
              <w:t>名称</w:t>
            </w:r>
          </w:p>
        </w:tc>
        <w:tc>
          <w:tcPr>
            <w:tcW w:w="1559" w:type="dxa"/>
            <w:tcBorders>
              <w:tl2br w:val="nil"/>
              <w:tr2bl w:val="nil"/>
            </w:tcBorders>
            <w:shd w:val="clear" w:color="auto" w:fill="auto"/>
            <w:vAlign w:val="center"/>
          </w:tcPr>
          <w:p>
            <w:pPr>
              <w:widowControl/>
              <w:jc w:val="center"/>
              <w:rPr>
                <w:rFonts w:ascii="黑体" w:hAnsi="黑体" w:eastAsia="黑体" w:cs="Arial"/>
                <w:kern w:val="0"/>
                <w:szCs w:val="21"/>
              </w:rPr>
            </w:pPr>
            <w:r>
              <w:rPr>
                <w:rFonts w:hint="eastAsia" w:ascii="黑体" w:hAnsi="黑体" w:eastAsia="黑体" w:cs="Arial"/>
                <w:b/>
                <w:bCs/>
                <w:kern w:val="0"/>
                <w:szCs w:val="21"/>
              </w:rPr>
              <w:t>品种明细</w:t>
            </w:r>
          </w:p>
        </w:tc>
        <w:tc>
          <w:tcPr>
            <w:tcW w:w="1559" w:type="dxa"/>
            <w:tcBorders>
              <w:tl2br w:val="nil"/>
              <w:tr2bl w:val="nil"/>
            </w:tcBorders>
            <w:shd w:val="clear" w:color="auto" w:fill="auto"/>
            <w:vAlign w:val="center"/>
          </w:tcPr>
          <w:p>
            <w:pPr>
              <w:widowControl/>
              <w:jc w:val="left"/>
              <w:rPr>
                <w:rFonts w:ascii="黑体" w:hAnsi="黑体" w:eastAsia="黑体" w:cs="Arial"/>
                <w:kern w:val="0"/>
                <w:szCs w:val="21"/>
              </w:rPr>
            </w:pPr>
            <w:r>
              <w:rPr>
                <w:rFonts w:hint="eastAsia" w:ascii="黑体" w:hAnsi="黑体" w:eastAsia="黑体" w:cs="Arial"/>
                <w:b/>
                <w:bCs/>
                <w:kern w:val="0"/>
                <w:szCs w:val="21"/>
              </w:rPr>
              <w:t>审查依据</w:t>
            </w:r>
          </w:p>
        </w:tc>
        <w:tc>
          <w:tcPr>
            <w:tcW w:w="2581" w:type="dxa"/>
            <w:tcBorders>
              <w:tl2br w:val="nil"/>
              <w:tr2bl w:val="nil"/>
            </w:tcBorders>
            <w:shd w:val="clear" w:color="auto" w:fill="auto"/>
            <w:vAlign w:val="center"/>
          </w:tcPr>
          <w:p>
            <w:pPr>
              <w:widowControl/>
              <w:jc w:val="center"/>
              <w:rPr>
                <w:rFonts w:ascii="黑体" w:hAnsi="黑体" w:eastAsia="黑体" w:cs="Arial"/>
                <w:kern w:val="0"/>
                <w:szCs w:val="21"/>
              </w:rPr>
            </w:pPr>
            <w:r>
              <w:rPr>
                <w:rFonts w:hint="eastAsia" w:ascii="黑体" w:hAnsi="黑体" w:eastAsia="黑体" w:cs="Arial"/>
                <w:b/>
                <w:bCs/>
                <w:kern w:val="0"/>
                <w:szCs w:val="21"/>
              </w:rPr>
              <w:t>定义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58" w:hRule="atLeast"/>
        </w:trPr>
        <w:tc>
          <w:tcPr>
            <w:tcW w:w="964" w:type="dxa"/>
            <w:tcBorders>
              <w:tl2br w:val="nil"/>
              <w:tr2bl w:val="nil"/>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速冻预</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制菜</w:t>
            </w:r>
          </w:p>
        </w:tc>
        <w:tc>
          <w:tcPr>
            <w:tcW w:w="709" w:type="dxa"/>
            <w:tcBorders>
              <w:tl2br w:val="nil"/>
              <w:tr2bl w:val="nil"/>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速冻</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食品</w:t>
            </w:r>
          </w:p>
        </w:tc>
        <w:tc>
          <w:tcPr>
            <w:tcW w:w="738" w:type="dxa"/>
            <w:tcBorders>
              <w:tl2br w:val="nil"/>
              <w:tr2bl w:val="nil"/>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1102</w:t>
            </w:r>
          </w:p>
        </w:tc>
        <w:tc>
          <w:tcPr>
            <w:tcW w:w="1105" w:type="dxa"/>
            <w:tcBorders>
              <w:tl2br w:val="nil"/>
              <w:tr2bl w:val="nil"/>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速冻调制食品</w:t>
            </w:r>
          </w:p>
        </w:tc>
        <w:tc>
          <w:tcPr>
            <w:tcW w:w="1559" w:type="dxa"/>
            <w:tcBorders>
              <w:tl2br w:val="nil"/>
              <w:tr2bl w:val="nil"/>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1.生制品(具体品种明细)</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2.熟制品(具体品种明细)</w:t>
            </w:r>
          </w:p>
        </w:tc>
        <w:tc>
          <w:tcPr>
            <w:tcW w:w="1559" w:type="dxa"/>
            <w:tcBorders>
              <w:tl2br w:val="nil"/>
              <w:tr2bl w:val="nil"/>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速冻食品生产许可证审查细则</w:t>
            </w:r>
          </w:p>
        </w:tc>
        <w:tc>
          <w:tcPr>
            <w:tcW w:w="2581" w:type="dxa"/>
            <w:tcBorders>
              <w:tl2br w:val="nil"/>
              <w:tr2bl w:val="nil"/>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以食用农产品为主要原料，经调制、熟制或不熟制、速冻等工艺制成的产品。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6" w:hRule="atLeast"/>
        </w:trPr>
        <w:tc>
          <w:tcPr>
            <w:tcW w:w="964" w:type="dxa"/>
            <w:vMerge w:val="restart"/>
            <w:tcBorders>
              <w:tl2br w:val="nil"/>
              <w:tr2bl w:val="nil"/>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冷冻预</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制菜</w:t>
            </w:r>
          </w:p>
        </w:tc>
        <w:tc>
          <w:tcPr>
            <w:tcW w:w="709" w:type="dxa"/>
            <w:tcBorders>
              <w:tl2br w:val="nil"/>
              <w:tr2bl w:val="nil"/>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肉制</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品</w:t>
            </w:r>
          </w:p>
        </w:tc>
        <w:tc>
          <w:tcPr>
            <w:tcW w:w="738" w:type="dxa"/>
            <w:tcBorders>
              <w:tl2br w:val="nil"/>
              <w:tr2bl w:val="nil"/>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0403</w:t>
            </w:r>
          </w:p>
        </w:tc>
        <w:tc>
          <w:tcPr>
            <w:tcW w:w="1105" w:type="dxa"/>
            <w:tcBorders>
              <w:tl2br w:val="nil"/>
              <w:tr2bl w:val="nil"/>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预制调理肉制品</w:t>
            </w:r>
          </w:p>
        </w:tc>
        <w:tc>
          <w:tcPr>
            <w:tcW w:w="1559" w:type="dxa"/>
            <w:tcBorders>
              <w:tl2br w:val="nil"/>
              <w:tr2bl w:val="nil"/>
            </w:tcBorders>
            <w:shd w:val="clear" w:color="auto" w:fill="auto"/>
            <w:vAlign w:val="center"/>
          </w:tcPr>
          <w:p>
            <w:pPr>
              <w:widowControl/>
              <w:ind w:left="420" w:hanging="420" w:hangingChars="20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冷冻预制调理肉类</w:t>
            </w:r>
          </w:p>
        </w:tc>
        <w:tc>
          <w:tcPr>
            <w:tcW w:w="1559" w:type="dxa"/>
            <w:tcBorders>
              <w:tl2br w:val="nil"/>
              <w:tr2bl w:val="nil"/>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肉制品生产许可证审查细则</w:t>
            </w:r>
          </w:p>
        </w:tc>
        <w:tc>
          <w:tcPr>
            <w:tcW w:w="2581" w:type="dxa"/>
            <w:tcBorders>
              <w:tl2br w:val="nil"/>
              <w:tr2bl w:val="nil"/>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以鲜、冻畜禽肉或其可食副产品为主要原料，经调理、冷冻等制成的非即食产品。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11" w:hRule="atLeast"/>
        </w:trPr>
        <w:tc>
          <w:tcPr>
            <w:tcW w:w="964" w:type="dxa"/>
            <w:vMerge w:val="continue"/>
            <w:tcBorders>
              <w:tl2br w:val="nil"/>
              <w:tr2bl w:val="nil"/>
            </w:tcBorders>
            <w:vAlign w:val="center"/>
          </w:tcPr>
          <w:p>
            <w:pPr>
              <w:widowControl/>
              <w:jc w:val="left"/>
              <w:rPr>
                <w:rFonts w:ascii="仿宋_GB2312" w:hAnsi="仿宋_GB2312" w:eastAsia="仿宋_GB2312" w:cs="仿宋_GB2312"/>
                <w:kern w:val="0"/>
                <w:szCs w:val="21"/>
              </w:rPr>
            </w:pPr>
          </w:p>
        </w:tc>
        <w:tc>
          <w:tcPr>
            <w:tcW w:w="709" w:type="dxa"/>
            <w:vMerge w:val="restart"/>
            <w:tcBorders>
              <w:tl2br w:val="nil"/>
              <w:tr2bl w:val="nil"/>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水产</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制品</w:t>
            </w:r>
          </w:p>
        </w:tc>
        <w:tc>
          <w:tcPr>
            <w:tcW w:w="738" w:type="dxa"/>
            <w:tcBorders>
              <w:tl2br w:val="nil"/>
              <w:tr2bl w:val="nil"/>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2203</w:t>
            </w:r>
          </w:p>
        </w:tc>
        <w:tc>
          <w:tcPr>
            <w:tcW w:w="1105" w:type="dxa"/>
            <w:tcBorders>
              <w:tl2br w:val="nil"/>
              <w:tr2bl w:val="nil"/>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鱼糜及鱼糜制品</w:t>
            </w:r>
          </w:p>
        </w:tc>
        <w:tc>
          <w:tcPr>
            <w:tcW w:w="1559" w:type="dxa"/>
            <w:tcBorders>
              <w:tl2br w:val="nil"/>
              <w:tr2bl w:val="nil"/>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冷冻鱼糜、冷冻鱼糜制品</w:t>
            </w:r>
          </w:p>
        </w:tc>
        <w:tc>
          <w:tcPr>
            <w:tcW w:w="1559" w:type="dxa"/>
            <w:vMerge w:val="restart"/>
            <w:tcBorders>
              <w:tl2br w:val="nil"/>
              <w:tr2bl w:val="nil"/>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水产制品生产许可证审查细</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则</w:t>
            </w:r>
          </w:p>
        </w:tc>
        <w:tc>
          <w:tcPr>
            <w:tcW w:w="2581" w:type="dxa"/>
            <w:tcBorders>
              <w:tl2br w:val="nil"/>
              <w:tr2bl w:val="nil"/>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以 鲜 ( 冻 ) 鱼 、虾、贝类、甲壳类、头足类等动物性水产品为主要原料，经斩拌、凝胶化、冷冻等制成的产品。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0" w:hRule="atLeast"/>
        </w:trPr>
        <w:tc>
          <w:tcPr>
            <w:tcW w:w="964" w:type="dxa"/>
            <w:vMerge w:val="continue"/>
            <w:tcBorders>
              <w:tl2br w:val="nil"/>
              <w:tr2bl w:val="nil"/>
            </w:tcBorders>
            <w:vAlign w:val="center"/>
          </w:tcPr>
          <w:p>
            <w:pPr>
              <w:widowControl/>
              <w:jc w:val="left"/>
              <w:rPr>
                <w:rFonts w:ascii="仿宋_GB2312" w:hAnsi="仿宋_GB2312" w:eastAsia="仿宋_GB2312" w:cs="仿宋_GB2312"/>
                <w:kern w:val="0"/>
                <w:szCs w:val="21"/>
              </w:rPr>
            </w:pPr>
          </w:p>
        </w:tc>
        <w:tc>
          <w:tcPr>
            <w:tcW w:w="709" w:type="dxa"/>
            <w:vMerge w:val="continue"/>
            <w:tcBorders>
              <w:tl2br w:val="nil"/>
              <w:tr2bl w:val="nil"/>
            </w:tcBorders>
            <w:vAlign w:val="center"/>
          </w:tcPr>
          <w:p>
            <w:pPr>
              <w:widowControl/>
              <w:jc w:val="left"/>
              <w:rPr>
                <w:rFonts w:ascii="仿宋_GB2312" w:hAnsi="仿宋_GB2312" w:eastAsia="仿宋_GB2312" w:cs="仿宋_GB2312"/>
                <w:kern w:val="0"/>
                <w:szCs w:val="21"/>
              </w:rPr>
            </w:pPr>
          </w:p>
        </w:tc>
        <w:tc>
          <w:tcPr>
            <w:tcW w:w="738" w:type="dxa"/>
            <w:tcBorders>
              <w:tl2br w:val="nil"/>
              <w:tr2bl w:val="nil"/>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2204</w:t>
            </w:r>
          </w:p>
        </w:tc>
        <w:tc>
          <w:tcPr>
            <w:tcW w:w="1105" w:type="dxa"/>
            <w:tcBorders>
              <w:tl2br w:val="nil"/>
              <w:tr2bl w:val="nil"/>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冷冻产</w:t>
            </w:r>
          </w:p>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制品</w:t>
            </w:r>
          </w:p>
        </w:tc>
        <w:tc>
          <w:tcPr>
            <w:tcW w:w="1559" w:type="dxa"/>
            <w:tcBorders>
              <w:tl2br w:val="nil"/>
              <w:tr2bl w:val="nil"/>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冷冻调理制品、冷冻挂浆制品、冻煮制品、冻油炸制品、冻烧烤制品、其他</w:t>
            </w:r>
          </w:p>
        </w:tc>
        <w:tc>
          <w:tcPr>
            <w:tcW w:w="1559" w:type="dxa"/>
            <w:vMerge w:val="continue"/>
            <w:tcBorders>
              <w:tl2br w:val="nil"/>
              <w:tr2bl w:val="nil"/>
            </w:tcBorders>
            <w:vAlign w:val="center"/>
          </w:tcPr>
          <w:p>
            <w:pPr>
              <w:widowControl/>
              <w:jc w:val="left"/>
              <w:rPr>
                <w:rFonts w:ascii="仿宋_GB2312" w:hAnsi="仿宋_GB2312" w:eastAsia="仿宋_GB2312" w:cs="仿宋_GB2312"/>
                <w:kern w:val="0"/>
                <w:szCs w:val="21"/>
              </w:rPr>
            </w:pPr>
          </w:p>
        </w:tc>
        <w:tc>
          <w:tcPr>
            <w:tcW w:w="2581" w:type="dxa"/>
            <w:tcBorders>
              <w:tl2br w:val="nil"/>
              <w:tr2bl w:val="nil"/>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以 鲜 ( 冻 ) 鱼 、 虾、贝类、甲壳类、头足类等动物性水产品为主要原料，经预处理、冷冻等制成的产品。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2" w:hRule="atLeast"/>
        </w:trPr>
        <w:tc>
          <w:tcPr>
            <w:tcW w:w="964" w:type="dxa"/>
            <w:vMerge w:val="restart"/>
            <w:tcBorders>
              <w:tl2br w:val="nil"/>
              <w:tr2bl w:val="nil"/>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冷藏预</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制菜</w:t>
            </w:r>
          </w:p>
        </w:tc>
        <w:tc>
          <w:tcPr>
            <w:tcW w:w="709" w:type="dxa"/>
            <w:vMerge w:val="restart"/>
            <w:tcBorders>
              <w:tl2br w:val="nil"/>
              <w:tr2bl w:val="nil"/>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肉制</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品</w:t>
            </w:r>
          </w:p>
        </w:tc>
        <w:tc>
          <w:tcPr>
            <w:tcW w:w="738" w:type="dxa"/>
            <w:tcBorders>
              <w:tl2br w:val="nil"/>
              <w:tr2bl w:val="nil"/>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0402</w:t>
            </w:r>
          </w:p>
        </w:tc>
        <w:tc>
          <w:tcPr>
            <w:tcW w:w="1105" w:type="dxa"/>
            <w:tcBorders>
              <w:tl2br w:val="nil"/>
              <w:tr2bl w:val="nil"/>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发酵肉制品</w:t>
            </w:r>
          </w:p>
        </w:tc>
        <w:tc>
          <w:tcPr>
            <w:tcW w:w="1559" w:type="dxa"/>
            <w:tcBorders>
              <w:tl2br w:val="nil"/>
              <w:tr2bl w:val="nil"/>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1.发酵灌制品</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2.发酵火腿制品</w:t>
            </w:r>
          </w:p>
        </w:tc>
        <w:tc>
          <w:tcPr>
            <w:tcW w:w="1559" w:type="dxa"/>
            <w:vMerge w:val="restart"/>
            <w:tcBorders>
              <w:tl2br w:val="nil"/>
              <w:tr2bl w:val="nil"/>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肉制品生产许可证审查细则</w:t>
            </w:r>
          </w:p>
        </w:tc>
        <w:tc>
          <w:tcPr>
            <w:tcW w:w="2581" w:type="dxa"/>
            <w:tcBorders>
              <w:tl2br w:val="nil"/>
              <w:tr2bl w:val="nil"/>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以鲜、冻畜禽肉为主要原料，经预处理、发酵等工艺制成的产品。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6" w:hRule="atLeast"/>
        </w:trPr>
        <w:tc>
          <w:tcPr>
            <w:tcW w:w="964" w:type="dxa"/>
            <w:vMerge w:val="continue"/>
            <w:tcBorders>
              <w:tl2br w:val="nil"/>
              <w:tr2bl w:val="nil"/>
            </w:tcBorders>
            <w:vAlign w:val="center"/>
          </w:tcPr>
          <w:p>
            <w:pPr>
              <w:widowControl/>
              <w:jc w:val="left"/>
              <w:rPr>
                <w:rFonts w:ascii="仿宋_GB2312" w:hAnsi="仿宋_GB2312" w:eastAsia="仿宋_GB2312" w:cs="仿宋_GB2312"/>
                <w:kern w:val="0"/>
                <w:szCs w:val="21"/>
              </w:rPr>
            </w:pPr>
          </w:p>
        </w:tc>
        <w:tc>
          <w:tcPr>
            <w:tcW w:w="709" w:type="dxa"/>
            <w:vMerge w:val="continue"/>
            <w:tcBorders>
              <w:tl2br w:val="nil"/>
              <w:tr2bl w:val="nil"/>
            </w:tcBorders>
            <w:vAlign w:val="center"/>
          </w:tcPr>
          <w:p>
            <w:pPr>
              <w:widowControl/>
              <w:jc w:val="left"/>
              <w:rPr>
                <w:rFonts w:ascii="仿宋_GB2312" w:hAnsi="仿宋_GB2312" w:eastAsia="仿宋_GB2312" w:cs="仿宋_GB2312"/>
                <w:kern w:val="0"/>
                <w:szCs w:val="21"/>
              </w:rPr>
            </w:pPr>
          </w:p>
        </w:tc>
        <w:tc>
          <w:tcPr>
            <w:tcW w:w="738" w:type="dxa"/>
            <w:tcBorders>
              <w:tl2br w:val="nil"/>
              <w:tr2bl w:val="nil"/>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0403</w:t>
            </w:r>
          </w:p>
        </w:tc>
        <w:tc>
          <w:tcPr>
            <w:tcW w:w="1105" w:type="dxa"/>
            <w:tcBorders>
              <w:tl2br w:val="nil"/>
              <w:tr2bl w:val="nil"/>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预制理</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肉制品</w:t>
            </w:r>
          </w:p>
        </w:tc>
        <w:tc>
          <w:tcPr>
            <w:tcW w:w="1559" w:type="dxa"/>
            <w:tcBorders>
              <w:tl2br w:val="nil"/>
              <w:tr2bl w:val="nil"/>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冷藏预制调理肉类</w:t>
            </w:r>
          </w:p>
        </w:tc>
        <w:tc>
          <w:tcPr>
            <w:tcW w:w="1559" w:type="dxa"/>
            <w:vMerge w:val="continue"/>
            <w:tcBorders>
              <w:tl2br w:val="nil"/>
              <w:tr2bl w:val="nil"/>
            </w:tcBorders>
            <w:vAlign w:val="center"/>
          </w:tcPr>
          <w:p>
            <w:pPr>
              <w:widowControl/>
              <w:jc w:val="left"/>
              <w:rPr>
                <w:rFonts w:ascii="仿宋_GB2312" w:hAnsi="仿宋_GB2312" w:eastAsia="仿宋_GB2312" w:cs="仿宋_GB2312"/>
                <w:kern w:val="0"/>
                <w:szCs w:val="21"/>
              </w:rPr>
            </w:pPr>
          </w:p>
        </w:tc>
        <w:tc>
          <w:tcPr>
            <w:tcW w:w="2581" w:type="dxa"/>
            <w:tcBorders>
              <w:tl2br w:val="nil"/>
              <w:tr2bl w:val="nil"/>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以鲜、冻畜禽肉或其可食副产品为主要原料，经调理、冷藏等制成的非即食的冷藏产品。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3" w:hRule="atLeast"/>
        </w:trPr>
        <w:tc>
          <w:tcPr>
            <w:tcW w:w="964" w:type="dxa"/>
            <w:vMerge w:val="continue"/>
            <w:tcBorders>
              <w:tl2br w:val="nil"/>
              <w:tr2bl w:val="nil"/>
            </w:tcBorders>
            <w:vAlign w:val="center"/>
          </w:tcPr>
          <w:p>
            <w:pPr>
              <w:widowControl/>
              <w:jc w:val="left"/>
              <w:rPr>
                <w:rFonts w:ascii="仿宋_GB2312" w:hAnsi="仿宋_GB2312" w:eastAsia="仿宋_GB2312" w:cs="仿宋_GB2312"/>
                <w:kern w:val="0"/>
                <w:szCs w:val="21"/>
              </w:rPr>
            </w:pPr>
          </w:p>
        </w:tc>
        <w:tc>
          <w:tcPr>
            <w:tcW w:w="709" w:type="dxa"/>
            <w:tcBorders>
              <w:tl2br w:val="nil"/>
              <w:tr2bl w:val="nil"/>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蛋制</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品</w:t>
            </w:r>
          </w:p>
        </w:tc>
        <w:tc>
          <w:tcPr>
            <w:tcW w:w="738" w:type="dxa"/>
            <w:tcBorders>
              <w:tl2br w:val="nil"/>
              <w:tr2bl w:val="nil"/>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1901</w:t>
            </w:r>
          </w:p>
        </w:tc>
        <w:tc>
          <w:tcPr>
            <w:tcW w:w="1105" w:type="dxa"/>
            <w:tcBorders>
              <w:tl2br w:val="nil"/>
              <w:tr2bl w:val="nil"/>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蛋制品</w:t>
            </w:r>
          </w:p>
        </w:tc>
        <w:tc>
          <w:tcPr>
            <w:tcW w:w="1559" w:type="dxa"/>
            <w:tcBorders>
              <w:tl2br w:val="nil"/>
              <w:tr2bl w:val="nil"/>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其他类：其他</w:t>
            </w:r>
          </w:p>
        </w:tc>
        <w:tc>
          <w:tcPr>
            <w:tcW w:w="1559" w:type="dxa"/>
            <w:tcBorders>
              <w:tl2br w:val="nil"/>
              <w:tr2bl w:val="nil"/>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蛋制品生产许可证审查细则</w:t>
            </w:r>
          </w:p>
        </w:tc>
        <w:tc>
          <w:tcPr>
            <w:tcW w:w="2581" w:type="dxa"/>
            <w:tcBorders>
              <w:tl2br w:val="nil"/>
              <w:tr2bl w:val="nil"/>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以禽蛋及其制品为主要原料，经一定加工工艺制成的冷藏产品。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0" w:hRule="atLeast"/>
        </w:trPr>
        <w:tc>
          <w:tcPr>
            <w:tcW w:w="964" w:type="dxa"/>
            <w:vMerge w:val="continue"/>
            <w:tcBorders>
              <w:tl2br w:val="nil"/>
              <w:tr2bl w:val="nil"/>
            </w:tcBorders>
            <w:vAlign w:val="center"/>
          </w:tcPr>
          <w:p>
            <w:pPr>
              <w:widowControl/>
              <w:jc w:val="left"/>
              <w:rPr>
                <w:rFonts w:ascii="仿宋_GB2312" w:hAnsi="仿宋_GB2312" w:eastAsia="仿宋_GB2312" w:cs="仿宋_GB2312"/>
                <w:kern w:val="0"/>
                <w:szCs w:val="21"/>
              </w:rPr>
            </w:pPr>
          </w:p>
        </w:tc>
        <w:tc>
          <w:tcPr>
            <w:tcW w:w="709" w:type="dxa"/>
            <w:vMerge w:val="restart"/>
            <w:tcBorders>
              <w:tl2br w:val="nil"/>
              <w:tr2bl w:val="nil"/>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水产</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制品</w:t>
            </w:r>
          </w:p>
        </w:tc>
        <w:tc>
          <w:tcPr>
            <w:tcW w:w="738" w:type="dxa"/>
            <w:tcBorders>
              <w:tl2br w:val="nil"/>
              <w:tr2bl w:val="nil"/>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2206</w:t>
            </w:r>
          </w:p>
        </w:tc>
        <w:tc>
          <w:tcPr>
            <w:tcW w:w="1105" w:type="dxa"/>
            <w:tcBorders>
              <w:tl2br w:val="nil"/>
              <w:tr2bl w:val="nil"/>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生食水产品</w:t>
            </w:r>
          </w:p>
        </w:tc>
        <w:tc>
          <w:tcPr>
            <w:tcW w:w="1559" w:type="dxa"/>
            <w:tcBorders>
              <w:tl2br w:val="nil"/>
              <w:tr2bl w:val="nil"/>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腌制生食水产品、非腌制生食水产品</w:t>
            </w:r>
          </w:p>
        </w:tc>
        <w:tc>
          <w:tcPr>
            <w:tcW w:w="1559" w:type="dxa"/>
            <w:vMerge w:val="restart"/>
            <w:tcBorders>
              <w:tl2br w:val="nil"/>
              <w:tr2bl w:val="nil"/>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水产制品生产许可证审查细则</w:t>
            </w:r>
          </w:p>
        </w:tc>
        <w:tc>
          <w:tcPr>
            <w:tcW w:w="2581" w:type="dxa"/>
            <w:tcBorders>
              <w:tl2br w:val="nil"/>
              <w:tr2bl w:val="nil"/>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以鲜活的水生动植物为原料，采用食盐盐渍、酒醋浸泡或其他工艺加工制成的可直接食用的冷藏水产品。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1" w:hRule="atLeast"/>
        </w:trPr>
        <w:tc>
          <w:tcPr>
            <w:tcW w:w="964" w:type="dxa"/>
            <w:vMerge w:val="continue"/>
            <w:tcBorders>
              <w:tl2br w:val="nil"/>
              <w:tr2bl w:val="nil"/>
            </w:tcBorders>
            <w:vAlign w:val="center"/>
          </w:tcPr>
          <w:p>
            <w:pPr>
              <w:widowControl/>
              <w:jc w:val="left"/>
              <w:rPr>
                <w:rFonts w:ascii="仿宋_GB2312" w:hAnsi="仿宋_GB2312" w:eastAsia="仿宋_GB2312" w:cs="仿宋_GB2312"/>
                <w:kern w:val="0"/>
                <w:szCs w:val="21"/>
              </w:rPr>
            </w:pPr>
          </w:p>
        </w:tc>
        <w:tc>
          <w:tcPr>
            <w:tcW w:w="709" w:type="dxa"/>
            <w:vMerge w:val="continue"/>
            <w:tcBorders>
              <w:tl2br w:val="nil"/>
              <w:tr2bl w:val="nil"/>
            </w:tcBorders>
            <w:vAlign w:val="center"/>
          </w:tcPr>
          <w:p>
            <w:pPr>
              <w:widowControl/>
              <w:jc w:val="left"/>
              <w:rPr>
                <w:rFonts w:ascii="仿宋_GB2312" w:hAnsi="仿宋_GB2312" w:eastAsia="仿宋_GB2312" w:cs="仿宋_GB2312"/>
                <w:kern w:val="0"/>
                <w:szCs w:val="21"/>
              </w:rPr>
            </w:pPr>
          </w:p>
        </w:tc>
        <w:tc>
          <w:tcPr>
            <w:tcW w:w="738" w:type="dxa"/>
            <w:tcBorders>
              <w:tl2br w:val="nil"/>
              <w:tr2bl w:val="nil"/>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2207</w:t>
            </w:r>
          </w:p>
        </w:tc>
        <w:tc>
          <w:tcPr>
            <w:tcW w:w="1105" w:type="dxa"/>
            <w:tcBorders>
              <w:tl2br w:val="nil"/>
              <w:tr2bl w:val="nil"/>
            </w:tcBorders>
            <w:shd w:val="clear" w:color="auto" w:fill="auto"/>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其他水产</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品</w:t>
            </w:r>
          </w:p>
        </w:tc>
        <w:tc>
          <w:tcPr>
            <w:tcW w:w="1559" w:type="dxa"/>
            <w:tcBorders>
              <w:tl2br w:val="nil"/>
              <w:tr2bl w:val="nil"/>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其他水产品</w:t>
            </w:r>
          </w:p>
        </w:tc>
        <w:tc>
          <w:tcPr>
            <w:tcW w:w="1559" w:type="dxa"/>
            <w:vMerge w:val="continue"/>
            <w:tcBorders>
              <w:tl2br w:val="nil"/>
              <w:tr2bl w:val="nil"/>
            </w:tcBorders>
            <w:vAlign w:val="center"/>
          </w:tcPr>
          <w:p>
            <w:pPr>
              <w:widowControl/>
              <w:jc w:val="left"/>
              <w:rPr>
                <w:rFonts w:ascii="仿宋_GB2312" w:hAnsi="仿宋_GB2312" w:eastAsia="仿宋_GB2312" w:cs="仿宋_GB2312"/>
                <w:kern w:val="0"/>
                <w:szCs w:val="21"/>
              </w:rPr>
            </w:pPr>
          </w:p>
        </w:tc>
        <w:tc>
          <w:tcPr>
            <w:tcW w:w="2581" w:type="dxa"/>
            <w:tcBorders>
              <w:tl2br w:val="nil"/>
              <w:tr2bl w:val="nil"/>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以鲜、冻鱼类、甲壳类、头足类等动物性水产品、藻类及其制品为主要原料调制制成的冷藏水产品。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01" w:hRule="atLeast"/>
        </w:trPr>
        <w:tc>
          <w:tcPr>
            <w:tcW w:w="964" w:type="dxa"/>
            <w:vMerge w:val="restart"/>
            <w:tcBorders>
              <w:tl2br w:val="nil"/>
              <w:tr2bl w:val="nil"/>
            </w:tcBorders>
            <w:shd w:val="clear" w:color="auto" w:fill="auto"/>
            <w:vAlign w:val="center"/>
          </w:tcPr>
          <w:p>
            <w:pPr>
              <w:widowControl/>
              <w:rPr>
                <w:rFonts w:ascii="仿宋_GB2312" w:hAnsi="仿宋_GB2312" w:eastAsia="仿宋_GB2312" w:cs="仿宋_GB2312"/>
                <w:kern w:val="0"/>
                <w:szCs w:val="21"/>
              </w:rPr>
            </w:pPr>
          </w:p>
          <w:p>
            <w:pPr>
              <w:widowControl/>
              <w:rPr>
                <w:rFonts w:ascii="仿宋_GB2312" w:hAnsi="仿宋_GB2312" w:eastAsia="仿宋_GB2312" w:cs="仿宋_GB2312"/>
                <w:kern w:val="0"/>
                <w:szCs w:val="21"/>
              </w:rPr>
            </w:pPr>
          </w:p>
          <w:p>
            <w:pPr>
              <w:widowControl/>
              <w:rPr>
                <w:rFonts w:ascii="仿宋_GB2312" w:hAnsi="仿宋_GB2312" w:eastAsia="仿宋_GB2312" w:cs="仿宋_GB2312"/>
                <w:kern w:val="0"/>
                <w:szCs w:val="21"/>
              </w:rPr>
            </w:pPr>
          </w:p>
          <w:p>
            <w:pPr>
              <w:widowControl/>
              <w:rPr>
                <w:rFonts w:ascii="仿宋_GB2312" w:hAnsi="仿宋_GB2312" w:eastAsia="仿宋_GB2312" w:cs="仿宋_GB2312"/>
                <w:kern w:val="0"/>
                <w:szCs w:val="21"/>
              </w:rPr>
            </w:pPr>
          </w:p>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常温预</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制菜</w:t>
            </w:r>
          </w:p>
          <w:p>
            <w:pPr>
              <w:widowControl/>
              <w:jc w:val="left"/>
              <w:rPr>
                <w:rFonts w:ascii="仿宋_GB2312" w:hAnsi="仿宋_GB2312" w:eastAsia="仿宋_GB2312" w:cs="仿宋_GB2312"/>
                <w:kern w:val="0"/>
                <w:szCs w:val="21"/>
              </w:rPr>
            </w:pPr>
            <w:r>
              <w:rPr>
                <w:rFonts w:ascii="仿宋_GB2312" w:hAnsi="仿宋_GB2312" w:eastAsia="仿宋_GB2312" w:cs="仿宋_GB2312"/>
                <w:kern w:val="0"/>
                <w:szCs w:val="21"/>
              </w:rPr>
              <w:t>　</w:t>
            </w:r>
          </w:p>
          <w:p>
            <w:pPr>
              <w:widowControl/>
              <w:jc w:val="left"/>
              <w:rPr>
                <w:rFonts w:ascii="仿宋_GB2312" w:hAnsi="仿宋_GB2312" w:eastAsia="仿宋_GB2312" w:cs="仿宋_GB2312"/>
                <w:kern w:val="0"/>
                <w:szCs w:val="21"/>
              </w:rPr>
            </w:pPr>
            <w:r>
              <w:rPr>
                <w:rFonts w:ascii="仿宋_GB2312" w:hAnsi="仿宋_GB2312" w:eastAsia="仿宋_GB2312" w:cs="仿宋_GB2312"/>
                <w:kern w:val="0"/>
                <w:szCs w:val="21"/>
              </w:rPr>
              <w:t>　</w:t>
            </w:r>
          </w:p>
          <w:p>
            <w:pPr>
              <w:widowControl/>
              <w:jc w:val="left"/>
              <w:rPr>
                <w:rFonts w:ascii="仿宋_GB2312" w:hAnsi="仿宋_GB2312" w:eastAsia="仿宋_GB2312" w:cs="仿宋_GB2312"/>
                <w:kern w:val="0"/>
                <w:szCs w:val="21"/>
              </w:rPr>
            </w:pPr>
            <w:r>
              <w:rPr>
                <w:rFonts w:ascii="仿宋_GB2312" w:hAnsi="仿宋_GB2312" w:eastAsia="仿宋_GB2312" w:cs="仿宋_GB2312"/>
                <w:kern w:val="0"/>
                <w:szCs w:val="21"/>
              </w:rPr>
              <w:t>　</w:t>
            </w:r>
          </w:p>
          <w:p>
            <w:pPr>
              <w:widowControl/>
              <w:jc w:val="left"/>
              <w:rPr>
                <w:rFonts w:ascii="仿宋_GB2312" w:hAnsi="仿宋_GB2312" w:eastAsia="仿宋_GB2312" w:cs="仿宋_GB2312"/>
                <w:kern w:val="0"/>
                <w:szCs w:val="21"/>
              </w:rPr>
            </w:pPr>
            <w:r>
              <w:rPr>
                <w:rFonts w:ascii="仿宋_GB2312" w:hAnsi="仿宋_GB2312" w:eastAsia="仿宋_GB2312" w:cs="仿宋_GB2312"/>
                <w:kern w:val="0"/>
                <w:szCs w:val="21"/>
              </w:rPr>
              <w:t>　</w:t>
            </w:r>
          </w:p>
          <w:p>
            <w:pPr>
              <w:widowControl/>
              <w:jc w:val="left"/>
              <w:rPr>
                <w:rFonts w:ascii="仿宋_GB2312" w:hAnsi="仿宋_GB2312" w:eastAsia="仿宋_GB2312" w:cs="仿宋_GB2312"/>
                <w:kern w:val="0"/>
                <w:szCs w:val="21"/>
              </w:rPr>
            </w:pPr>
            <w:r>
              <w:rPr>
                <w:rFonts w:ascii="仿宋_GB2312" w:hAnsi="仿宋_GB2312" w:eastAsia="仿宋_GB2312" w:cs="仿宋_GB2312"/>
                <w:kern w:val="0"/>
                <w:szCs w:val="21"/>
              </w:rPr>
              <w:t>　</w:t>
            </w:r>
          </w:p>
          <w:p>
            <w:pPr>
              <w:widowControl/>
              <w:jc w:val="left"/>
              <w:rPr>
                <w:rFonts w:ascii="仿宋_GB2312" w:hAnsi="仿宋_GB2312" w:eastAsia="仿宋_GB2312" w:cs="仿宋_GB2312"/>
                <w:kern w:val="0"/>
                <w:szCs w:val="21"/>
              </w:rPr>
            </w:pPr>
            <w:r>
              <w:rPr>
                <w:rFonts w:ascii="仿宋_GB2312" w:hAnsi="仿宋_GB2312" w:eastAsia="仿宋_GB2312" w:cs="仿宋_GB2312"/>
                <w:kern w:val="0"/>
                <w:szCs w:val="21"/>
              </w:rPr>
              <w:t>　</w:t>
            </w:r>
          </w:p>
          <w:p>
            <w:pPr>
              <w:widowControl/>
              <w:jc w:val="left"/>
              <w:rPr>
                <w:rFonts w:ascii="仿宋_GB2312" w:hAnsi="仿宋_GB2312" w:eastAsia="仿宋_GB2312" w:cs="仿宋_GB2312"/>
                <w:kern w:val="0"/>
                <w:szCs w:val="21"/>
              </w:rPr>
            </w:pPr>
            <w:r>
              <w:rPr>
                <w:rFonts w:ascii="仿宋_GB2312" w:hAnsi="仿宋_GB2312" w:eastAsia="仿宋_GB2312" w:cs="仿宋_GB2312"/>
                <w:kern w:val="0"/>
                <w:szCs w:val="21"/>
              </w:rPr>
              <w:t>　</w:t>
            </w:r>
          </w:p>
        </w:tc>
        <w:tc>
          <w:tcPr>
            <w:tcW w:w="709" w:type="dxa"/>
            <w:vMerge w:val="restart"/>
            <w:tcBorders>
              <w:tl2br w:val="nil"/>
              <w:tr2bl w:val="nil"/>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肉制</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品</w:t>
            </w:r>
          </w:p>
          <w:p>
            <w:pPr>
              <w:jc w:val="left"/>
              <w:rPr>
                <w:rFonts w:ascii="仿宋_GB2312" w:hAnsi="仿宋_GB2312" w:eastAsia="仿宋_GB2312" w:cs="仿宋_GB2312"/>
                <w:kern w:val="0"/>
                <w:szCs w:val="21"/>
              </w:rPr>
            </w:pPr>
            <w:r>
              <w:rPr>
                <w:rFonts w:ascii="仿宋" w:hAnsi="仿宋" w:eastAsia="仿宋" w:cs="Arial"/>
                <w:kern w:val="0"/>
                <w:szCs w:val="21"/>
              </w:rPr>
              <w:t>　</w:t>
            </w:r>
          </w:p>
        </w:tc>
        <w:tc>
          <w:tcPr>
            <w:tcW w:w="738" w:type="dxa"/>
            <w:tcBorders>
              <w:tl2br w:val="nil"/>
              <w:tr2bl w:val="nil"/>
            </w:tcBorders>
            <w:shd w:val="clear" w:color="auto" w:fill="auto"/>
            <w:vAlign w:val="center"/>
          </w:tcPr>
          <w:p>
            <w:pPr>
              <w:widowControl/>
              <w:jc w:val="center"/>
              <w:rPr>
                <w:rFonts w:ascii="仿宋_GB2312" w:hAnsi="仿宋_GB2312" w:eastAsia="仿宋_GB2312" w:cs="仿宋_GB2312"/>
                <w:kern w:val="0"/>
                <w:szCs w:val="21"/>
              </w:rPr>
            </w:pPr>
            <w:r>
              <w:rPr>
                <w:rFonts w:ascii="仿宋_GB2312" w:hAnsi="仿宋_GB2312" w:eastAsia="仿宋_GB2312" w:cs="仿宋_GB2312"/>
                <w:kern w:val="0"/>
                <w:szCs w:val="21"/>
              </w:rPr>
              <w:t>0401</w:t>
            </w:r>
          </w:p>
        </w:tc>
        <w:tc>
          <w:tcPr>
            <w:tcW w:w="1105" w:type="dxa"/>
            <w:tcBorders>
              <w:tl2br w:val="nil"/>
              <w:tr2bl w:val="nil"/>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热加工熟</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肉制品</w:t>
            </w:r>
          </w:p>
        </w:tc>
        <w:tc>
          <w:tcPr>
            <w:tcW w:w="1559" w:type="dxa"/>
            <w:tcBorders>
              <w:tl2br w:val="nil"/>
              <w:tr2bl w:val="nil"/>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1.酱卤肉制品：酱卤肉类、糟肉类、白煮类、其他</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2.熏烧烤肉制品</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3.肉灌制品：灌肠类、西式火腿、其他</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4.油炸肉制品</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5.熟肉干制品：肉松类、肉干类、肉脯、其他</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6.其他熟肉制品</w:t>
            </w:r>
          </w:p>
        </w:tc>
        <w:tc>
          <w:tcPr>
            <w:tcW w:w="1559" w:type="dxa"/>
            <w:vMerge w:val="restart"/>
            <w:tcBorders>
              <w:tl2br w:val="nil"/>
              <w:tr2bl w:val="nil"/>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肉制品生产许可证审查细则</w:t>
            </w:r>
          </w:p>
          <w:p>
            <w:pPr>
              <w:widowControl/>
              <w:jc w:val="left"/>
              <w:rPr>
                <w:rFonts w:ascii="仿宋_GB2312" w:hAnsi="仿宋_GB2312" w:eastAsia="仿宋_GB2312" w:cs="仿宋_GB2312"/>
                <w:kern w:val="0"/>
                <w:szCs w:val="21"/>
              </w:rPr>
            </w:pPr>
            <w:r>
              <w:rPr>
                <w:rFonts w:ascii="仿宋_GB2312" w:hAnsi="仿宋_GB2312" w:eastAsia="仿宋_GB2312" w:cs="仿宋_GB2312"/>
                <w:kern w:val="0"/>
                <w:szCs w:val="21"/>
              </w:rPr>
              <w:t>　</w:t>
            </w:r>
          </w:p>
        </w:tc>
        <w:tc>
          <w:tcPr>
            <w:tcW w:w="2581" w:type="dxa"/>
            <w:tcBorders>
              <w:tl2br w:val="nil"/>
              <w:tr2bl w:val="nil"/>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以鲜、冻畜禽肉或其可食副产品为主要原料，经选料、修整、腌制、调味、成型熟化和包装等工艺制成的肉制品。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8" w:hRule="atLeast"/>
        </w:trPr>
        <w:tc>
          <w:tcPr>
            <w:tcW w:w="964" w:type="dxa"/>
            <w:vMerge w:val="continue"/>
            <w:tcBorders>
              <w:tl2br w:val="nil"/>
              <w:tr2bl w:val="nil"/>
            </w:tcBorders>
            <w:shd w:val="clear" w:color="auto" w:fill="auto"/>
          </w:tcPr>
          <w:p>
            <w:pPr>
              <w:widowControl/>
              <w:jc w:val="left"/>
              <w:rPr>
                <w:rFonts w:ascii="仿宋" w:hAnsi="仿宋" w:eastAsia="仿宋" w:cs="Arial"/>
                <w:kern w:val="0"/>
                <w:szCs w:val="21"/>
              </w:rPr>
            </w:pPr>
          </w:p>
        </w:tc>
        <w:tc>
          <w:tcPr>
            <w:tcW w:w="709" w:type="dxa"/>
            <w:vMerge w:val="continue"/>
            <w:tcBorders>
              <w:tl2br w:val="nil"/>
              <w:tr2bl w:val="nil"/>
            </w:tcBorders>
            <w:shd w:val="clear" w:color="auto" w:fill="auto"/>
          </w:tcPr>
          <w:p>
            <w:pPr>
              <w:widowControl/>
              <w:jc w:val="left"/>
              <w:rPr>
                <w:rFonts w:ascii="仿宋" w:hAnsi="仿宋" w:eastAsia="仿宋" w:cs="Arial"/>
                <w:kern w:val="0"/>
                <w:szCs w:val="21"/>
              </w:rPr>
            </w:pPr>
          </w:p>
        </w:tc>
        <w:tc>
          <w:tcPr>
            <w:tcW w:w="738" w:type="dxa"/>
            <w:tcBorders>
              <w:tl2br w:val="nil"/>
              <w:tr2bl w:val="nil"/>
            </w:tcBorders>
            <w:shd w:val="clear" w:color="auto" w:fill="auto"/>
            <w:vAlign w:val="center"/>
          </w:tcPr>
          <w:p>
            <w:pPr>
              <w:widowControl/>
              <w:jc w:val="center"/>
              <w:rPr>
                <w:rFonts w:ascii="仿宋" w:hAnsi="仿宋" w:eastAsia="仿宋" w:cs="Arial"/>
                <w:kern w:val="0"/>
                <w:szCs w:val="21"/>
              </w:rPr>
            </w:pPr>
            <w:r>
              <w:rPr>
                <w:rFonts w:ascii="仿宋" w:hAnsi="仿宋" w:eastAsia="仿宋" w:cs="Arial"/>
                <w:kern w:val="0"/>
                <w:szCs w:val="21"/>
              </w:rPr>
              <w:t>0402</w:t>
            </w:r>
          </w:p>
        </w:tc>
        <w:tc>
          <w:tcPr>
            <w:tcW w:w="1105" w:type="dxa"/>
            <w:tcBorders>
              <w:tl2br w:val="nil"/>
              <w:tr2bl w:val="nil"/>
            </w:tcBorders>
            <w:shd w:val="clear" w:color="auto" w:fill="auto"/>
            <w:vAlign w:val="center"/>
          </w:tcPr>
          <w:p>
            <w:pPr>
              <w:widowControl/>
              <w:jc w:val="center"/>
              <w:rPr>
                <w:rFonts w:ascii="仿宋" w:hAnsi="仿宋" w:eastAsia="仿宋" w:cs="Arial"/>
                <w:kern w:val="0"/>
                <w:szCs w:val="21"/>
              </w:rPr>
            </w:pPr>
            <w:r>
              <w:rPr>
                <w:rFonts w:hint="eastAsia" w:ascii="仿宋" w:hAnsi="仿宋" w:eastAsia="仿宋" w:cs="Arial"/>
                <w:kern w:val="0"/>
                <w:szCs w:val="21"/>
              </w:rPr>
              <w:t>发酵肉制</w:t>
            </w:r>
            <w:r>
              <w:rPr>
                <w:rFonts w:hint="eastAsia" w:ascii="仿宋" w:hAnsi="仿宋" w:eastAsia="仿宋" w:cs="Arial"/>
                <w:kern w:val="0"/>
                <w:szCs w:val="21"/>
              </w:rPr>
              <w:br w:type="textWrapping"/>
            </w:r>
            <w:r>
              <w:rPr>
                <w:rFonts w:hint="eastAsia" w:ascii="仿宋" w:hAnsi="仿宋" w:eastAsia="仿宋" w:cs="Arial"/>
                <w:kern w:val="0"/>
                <w:szCs w:val="21"/>
              </w:rPr>
              <w:t>品</w:t>
            </w:r>
          </w:p>
        </w:tc>
        <w:tc>
          <w:tcPr>
            <w:tcW w:w="1559" w:type="dxa"/>
            <w:tcBorders>
              <w:tl2br w:val="nil"/>
              <w:tr2bl w:val="nil"/>
            </w:tcBorders>
            <w:shd w:val="clear" w:color="auto" w:fill="auto"/>
            <w:vAlign w:val="center"/>
          </w:tcPr>
          <w:p>
            <w:pPr>
              <w:widowControl/>
              <w:jc w:val="left"/>
              <w:rPr>
                <w:rFonts w:ascii="仿宋" w:hAnsi="仿宋" w:eastAsia="仿宋" w:cs="Arial"/>
                <w:kern w:val="0"/>
                <w:szCs w:val="21"/>
              </w:rPr>
            </w:pPr>
            <w:r>
              <w:rPr>
                <w:rFonts w:hint="eastAsia" w:ascii="仿宋" w:hAnsi="仿宋" w:eastAsia="仿宋" w:cs="Arial"/>
                <w:kern w:val="0"/>
                <w:szCs w:val="21"/>
              </w:rPr>
              <w:t>1.发酵灌制品</w:t>
            </w:r>
            <w:r>
              <w:rPr>
                <w:rFonts w:hint="eastAsia" w:ascii="仿宋" w:hAnsi="仿宋" w:eastAsia="仿宋" w:cs="Arial"/>
                <w:kern w:val="0"/>
                <w:szCs w:val="21"/>
              </w:rPr>
              <w:br w:type="textWrapping"/>
            </w:r>
            <w:r>
              <w:rPr>
                <w:rFonts w:hint="eastAsia" w:ascii="仿宋" w:hAnsi="仿宋" w:eastAsia="仿宋" w:cs="Arial"/>
                <w:kern w:val="0"/>
                <w:szCs w:val="21"/>
              </w:rPr>
              <w:t>2.发酵火腿制品</w:t>
            </w:r>
          </w:p>
        </w:tc>
        <w:tc>
          <w:tcPr>
            <w:tcW w:w="1559" w:type="dxa"/>
            <w:vMerge w:val="continue"/>
            <w:tcBorders>
              <w:tl2br w:val="nil"/>
              <w:tr2bl w:val="nil"/>
            </w:tcBorders>
            <w:shd w:val="clear" w:color="auto" w:fill="auto"/>
          </w:tcPr>
          <w:p>
            <w:pPr>
              <w:widowControl/>
              <w:jc w:val="left"/>
              <w:rPr>
                <w:rFonts w:ascii="仿宋" w:hAnsi="仿宋" w:eastAsia="仿宋" w:cs="Arial"/>
                <w:kern w:val="0"/>
                <w:szCs w:val="21"/>
              </w:rPr>
            </w:pPr>
          </w:p>
        </w:tc>
        <w:tc>
          <w:tcPr>
            <w:tcW w:w="2581" w:type="dxa"/>
            <w:tcBorders>
              <w:tl2br w:val="nil"/>
              <w:tr2bl w:val="nil"/>
            </w:tcBorders>
            <w:shd w:val="clear" w:color="auto" w:fill="auto"/>
            <w:vAlign w:val="center"/>
          </w:tcPr>
          <w:p>
            <w:pPr>
              <w:widowControl/>
              <w:jc w:val="left"/>
              <w:rPr>
                <w:rFonts w:ascii="仿宋" w:hAnsi="仿宋" w:eastAsia="仿宋" w:cs="Arial"/>
                <w:kern w:val="0"/>
                <w:szCs w:val="21"/>
              </w:rPr>
            </w:pPr>
            <w:r>
              <w:rPr>
                <w:rFonts w:hint="eastAsia" w:ascii="仿宋" w:hAnsi="仿宋" w:eastAsia="仿宋" w:cs="Arial"/>
                <w:kern w:val="0"/>
                <w:szCs w:val="21"/>
              </w:rPr>
              <w:t>畜禽肉在自然或人工条件下经特定微生物发酵或酶的作用，加工制成的一类可即食的肉制品。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trPr>
        <w:tc>
          <w:tcPr>
            <w:tcW w:w="964" w:type="dxa"/>
            <w:vMerge w:val="continue"/>
            <w:tcBorders>
              <w:tl2br w:val="nil"/>
              <w:tr2bl w:val="nil"/>
            </w:tcBorders>
            <w:shd w:val="clear" w:color="auto" w:fill="auto"/>
          </w:tcPr>
          <w:p>
            <w:pPr>
              <w:widowControl/>
              <w:jc w:val="left"/>
              <w:rPr>
                <w:rFonts w:ascii="仿宋" w:hAnsi="仿宋" w:eastAsia="仿宋" w:cs="Arial"/>
                <w:kern w:val="0"/>
                <w:szCs w:val="21"/>
              </w:rPr>
            </w:pPr>
          </w:p>
        </w:tc>
        <w:tc>
          <w:tcPr>
            <w:tcW w:w="709" w:type="dxa"/>
            <w:tcBorders>
              <w:tl2br w:val="nil"/>
              <w:tr2bl w:val="nil"/>
            </w:tcBorders>
            <w:shd w:val="clear" w:color="auto" w:fill="auto"/>
            <w:vAlign w:val="center"/>
          </w:tcPr>
          <w:p>
            <w:pPr>
              <w:widowControl/>
              <w:jc w:val="center"/>
              <w:rPr>
                <w:rFonts w:ascii="仿宋" w:hAnsi="仿宋" w:eastAsia="仿宋" w:cs="Arial"/>
                <w:kern w:val="0"/>
                <w:szCs w:val="21"/>
              </w:rPr>
            </w:pPr>
            <w:r>
              <w:rPr>
                <w:rFonts w:hint="eastAsia" w:ascii="仿宋" w:hAnsi="仿宋" w:eastAsia="仿宋" w:cs="Arial"/>
                <w:kern w:val="0"/>
                <w:szCs w:val="21"/>
              </w:rPr>
              <w:t>蛋制</w:t>
            </w:r>
            <w:r>
              <w:rPr>
                <w:rFonts w:hint="eastAsia" w:ascii="仿宋" w:hAnsi="仿宋" w:eastAsia="仿宋" w:cs="Arial"/>
                <w:kern w:val="0"/>
                <w:szCs w:val="21"/>
              </w:rPr>
              <w:br w:type="textWrapping"/>
            </w:r>
            <w:r>
              <w:rPr>
                <w:rFonts w:hint="eastAsia" w:ascii="仿宋" w:hAnsi="仿宋" w:eastAsia="仿宋" w:cs="Arial"/>
                <w:kern w:val="0"/>
                <w:szCs w:val="21"/>
              </w:rPr>
              <w:t>品</w:t>
            </w:r>
          </w:p>
        </w:tc>
        <w:tc>
          <w:tcPr>
            <w:tcW w:w="738" w:type="dxa"/>
            <w:tcBorders>
              <w:tl2br w:val="nil"/>
              <w:tr2bl w:val="nil"/>
            </w:tcBorders>
            <w:shd w:val="clear" w:color="auto" w:fill="auto"/>
            <w:vAlign w:val="center"/>
          </w:tcPr>
          <w:p>
            <w:pPr>
              <w:widowControl/>
              <w:jc w:val="center"/>
              <w:rPr>
                <w:rFonts w:ascii="仿宋" w:hAnsi="仿宋" w:eastAsia="仿宋" w:cs="Arial"/>
                <w:kern w:val="0"/>
                <w:szCs w:val="21"/>
              </w:rPr>
            </w:pPr>
            <w:r>
              <w:rPr>
                <w:rFonts w:ascii="仿宋" w:hAnsi="仿宋" w:eastAsia="仿宋" w:cs="Arial"/>
                <w:kern w:val="0"/>
                <w:szCs w:val="21"/>
              </w:rPr>
              <w:t>1901</w:t>
            </w:r>
          </w:p>
        </w:tc>
        <w:tc>
          <w:tcPr>
            <w:tcW w:w="1105" w:type="dxa"/>
            <w:tcBorders>
              <w:tl2br w:val="nil"/>
              <w:tr2bl w:val="nil"/>
            </w:tcBorders>
            <w:shd w:val="clear" w:color="auto" w:fill="auto"/>
            <w:vAlign w:val="center"/>
          </w:tcPr>
          <w:p>
            <w:pPr>
              <w:widowControl/>
              <w:jc w:val="center"/>
              <w:rPr>
                <w:rFonts w:ascii="仿宋" w:hAnsi="仿宋" w:eastAsia="仿宋" w:cs="Arial"/>
                <w:kern w:val="0"/>
                <w:szCs w:val="21"/>
              </w:rPr>
            </w:pPr>
            <w:r>
              <w:rPr>
                <w:rFonts w:hint="eastAsia" w:ascii="仿宋" w:hAnsi="仿宋" w:eastAsia="仿宋" w:cs="Arial"/>
                <w:kern w:val="0"/>
                <w:szCs w:val="21"/>
              </w:rPr>
              <w:t>蛋制品</w:t>
            </w:r>
          </w:p>
        </w:tc>
        <w:tc>
          <w:tcPr>
            <w:tcW w:w="1559" w:type="dxa"/>
            <w:tcBorders>
              <w:tl2br w:val="nil"/>
              <w:tr2bl w:val="nil"/>
            </w:tcBorders>
            <w:shd w:val="clear" w:color="auto" w:fill="auto"/>
            <w:vAlign w:val="center"/>
          </w:tcPr>
          <w:p>
            <w:pPr>
              <w:widowControl/>
              <w:jc w:val="left"/>
              <w:rPr>
                <w:rFonts w:ascii="仿宋" w:hAnsi="仿宋" w:eastAsia="仿宋" w:cs="Arial"/>
                <w:kern w:val="0"/>
                <w:szCs w:val="21"/>
              </w:rPr>
            </w:pPr>
            <w:r>
              <w:rPr>
                <w:rFonts w:hint="eastAsia" w:ascii="仿宋" w:hAnsi="仿宋" w:eastAsia="仿宋" w:cs="Arial"/>
                <w:kern w:val="0"/>
                <w:szCs w:val="21"/>
              </w:rPr>
              <w:t>再制蛋类：皮蛋、咸蛋、糟蛋、卤蛋、咸蛋黄、其他</w:t>
            </w:r>
          </w:p>
        </w:tc>
        <w:tc>
          <w:tcPr>
            <w:tcW w:w="1559" w:type="dxa"/>
            <w:tcBorders>
              <w:tl2br w:val="nil"/>
              <w:tr2bl w:val="nil"/>
            </w:tcBorders>
            <w:shd w:val="clear" w:color="auto" w:fill="auto"/>
            <w:vAlign w:val="center"/>
          </w:tcPr>
          <w:p>
            <w:pPr>
              <w:widowControl/>
              <w:jc w:val="left"/>
              <w:rPr>
                <w:rFonts w:ascii="仿宋" w:hAnsi="仿宋" w:eastAsia="仿宋" w:cs="Arial"/>
                <w:kern w:val="0"/>
                <w:szCs w:val="21"/>
              </w:rPr>
            </w:pPr>
            <w:r>
              <w:rPr>
                <w:rFonts w:hint="eastAsia" w:ascii="仿宋" w:hAnsi="仿宋" w:eastAsia="仿宋" w:cs="Arial"/>
                <w:kern w:val="0"/>
                <w:szCs w:val="21"/>
              </w:rPr>
              <w:t>蛋制品生产许可证审查细则</w:t>
            </w:r>
          </w:p>
        </w:tc>
        <w:tc>
          <w:tcPr>
            <w:tcW w:w="2581" w:type="dxa"/>
            <w:tcBorders>
              <w:tl2br w:val="nil"/>
              <w:tr2bl w:val="nil"/>
            </w:tcBorders>
            <w:shd w:val="clear" w:color="auto" w:fill="auto"/>
            <w:vAlign w:val="center"/>
          </w:tcPr>
          <w:p>
            <w:pPr>
              <w:widowControl/>
              <w:jc w:val="left"/>
              <w:rPr>
                <w:rFonts w:ascii="仿宋" w:hAnsi="仿宋" w:eastAsia="仿宋" w:cs="Arial"/>
                <w:kern w:val="0"/>
                <w:szCs w:val="21"/>
              </w:rPr>
            </w:pPr>
            <w:r>
              <w:rPr>
                <w:rFonts w:hint="eastAsia" w:ascii="仿宋" w:hAnsi="仿宋" w:eastAsia="仿宋" w:cs="Arial"/>
                <w:kern w:val="0"/>
                <w:szCs w:val="21"/>
              </w:rPr>
              <w:t>以禽蛋及其制品为主要原料，经预处理、包装等工艺制成的产品。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48" w:hRule="atLeast"/>
        </w:trPr>
        <w:tc>
          <w:tcPr>
            <w:tcW w:w="964" w:type="dxa"/>
            <w:vMerge w:val="continue"/>
            <w:tcBorders>
              <w:tl2br w:val="nil"/>
              <w:tr2bl w:val="nil"/>
            </w:tcBorders>
            <w:shd w:val="clear" w:color="auto" w:fill="auto"/>
          </w:tcPr>
          <w:p>
            <w:pPr>
              <w:widowControl/>
              <w:jc w:val="left"/>
              <w:rPr>
                <w:rFonts w:ascii="仿宋" w:hAnsi="仿宋" w:eastAsia="仿宋" w:cs="Arial"/>
                <w:kern w:val="0"/>
                <w:szCs w:val="21"/>
              </w:rPr>
            </w:pPr>
          </w:p>
        </w:tc>
        <w:tc>
          <w:tcPr>
            <w:tcW w:w="709" w:type="dxa"/>
            <w:vMerge w:val="restart"/>
            <w:tcBorders>
              <w:tl2br w:val="nil"/>
              <w:tr2bl w:val="nil"/>
            </w:tcBorders>
            <w:shd w:val="clear" w:color="auto" w:fill="auto"/>
            <w:vAlign w:val="center"/>
          </w:tcPr>
          <w:p>
            <w:pPr>
              <w:widowControl/>
              <w:jc w:val="center"/>
              <w:rPr>
                <w:rFonts w:ascii="仿宋" w:hAnsi="仿宋" w:eastAsia="仿宋" w:cs="Arial"/>
                <w:kern w:val="0"/>
                <w:szCs w:val="21"/>
              </w:rPr>
            </w:pPr>
            <w:r>
              <w:rPr>
                <w:rFonts w:hint="eastAsia" w:ascii="仿宋" w:hAnsi="仿宋" w:eastAsia="仿宋" w:cs="Arial"/>
                <w:kern w:val="0"/>
                <w:szCs w:val="21"/>
              </w:rPr>
              <w:t>水产</w:t>
            </w:r>
            <w:r>
              <w:rPr>
                <w:rFonts w:hint="eastAsia" w:ascii="仿宋" w:hAnsi="仿宋" w:eastAsia="仿宋" w:cs="Arial"/>
                <w:kern w:val="0"/>
                <w:szCs w:val="21"/>
              </w:rPr>
              <w:br w:type="textWrapping"/>
            </w:r>
            <w:r>
              <w:rPr>
                <w:rFonts w:hint="eastAsia" w:ascii="仿宋" w:hAnsi="仿宋" w:eastAsia="仿宋" w:cs="Arial"/>
                <w:kern w:val="0"/>
                <w:szCs w:val="21"/>
              </w:rPr>
              <w:t>制品</w:t>
            </w:r>
          </w:p>
          <w:p>
            <w:pPr>
              <w:widowControl/>
              <w:jc w:val="left"/>
              <w:rPr>
                <w:rFonts w:ascii="仿宋" w:hAnsi="仿宋" w:eastAsia="仿宋" w:cs="Arial"/>
                <w:kern w:val="0"/>
                <w:szCs w:val="21"/>
              </w:rPr>
            </w:pPr>
            <w:r>
              <w:rPr>
                <w:rFonts w:ascii="仿宋" w:hAnsi="仿宋" w:eastAsia="仿宋" w:cs="Arial"/>
                <w:kern w:val="0"/>
                <w:szCs w:val="21"/>
              </w:rPr>
              <w:t>　</w:t>
            </w:r>
          </w:p>
          <w:p>
            <w:pPr>
              <w:widowControl/>
              <w:jc w:val="left"/>
              <w:rPr>
                <w:rFonts w:ascii="仿宋" w:hAnsi="仿宋" w:eastAsia="仿宋" w:cs="Arial"/>
                <w:kern w:val="0"/>
                <w:szCs w:val="21"/>
              </w:rPr>
            </w:pPr>
            <w:r>
              <w:rPr>
                <w:rFonts w:ascii="仿宋" w:hAnsi="仿宋" w:eastAsia="仿宋" w:cs="Arial"/>
                <w:kern w:val="0"/>
                <w:szCs w:val="21"/>
              </w:rPr>
              <w:t>　</w:t>
            </w:r>
          </w:p>
          <w:p>
            <w:pPr>
              <w:jc w:val="left"/>
              <w:rPr>
                <w:rFonts w:ascii="仿宋" w:hAnsi="仿宋" w:eastAsia="仿宋" w:cs="Arial"/>
                <w:kern w:val="0"/>
                <w:szCs w:val="21"/>
              </w:rPr>
            </w:pPr>
            <w:r>
              <w:rPr>
                <w:rFonts w:ascii="仿宋" w:hAnsi="仿宋" w:eastAsia="仿宋" w:cs="Arial"/>
                <w:kern w:val="0"/>
                <w:szCs w:val="21"/>
              </w:rPr>
              <w:t>　</w:t>
            </w:r>
          </w:p>
        </w:tc>
        <w:tc>
          <w:tcPr>
            <w:tcW w:w="738" w:type="dxa"/>
            <w:tcBorders>
              <w:tl2br w:val="nil"/>
              <w:tr2bl w:val="nil"/>
            </w:tcBorders>
            <w:shd w:val="clear" w:color="auto" w:fill="auto"/>
            <w:vAlign w:val="center"/>
          </w:tcPr>
          <w:p>
            <w:pPr>
              <w:widowControl/>
              <w:jc w:val="center"/>
              <w:rPr>
                <w:rFonts w:ascii="仿宋" w:hAnsi="仿宋" w:eastAsia="仿宋" w:cs="Arial"/>
                <w:kern w:val="0"/>
                <w:szCs w:val="21"/>
              </w:rPr>
            </w:pPr>
            <w:r>
              <w:rPr>
                <w:rFonts w:ascii="仿宋" w:hAnsi="仿宋" w:eastAsia="仿宋" w:cs="Arial"/>
                <w:kern w:val="0"/>
                <w:szCs w:val="21"/>
              </w:rPr>
              <w:t>2201</w:t>
            </w:r>
          </w:p>
        </w:tc>
        <w:tc>
          <w:tcPr>
            <w:tcW w:w="1105" w:type="dxa"/>
            <w:tcBorders>
              <w:tl2br w:val="nil"/>
              <w:tr2bl w:val="nil"/>
            </w:tcBorders>
            <w:shd w:val="clear" w:color="auto" w:fill="auto"/>
            <w:vAlign w:val="center"/>
          </w:tcPr>
          <w:p>
            <w:pPr>
              <w:widowControl/>
              <w:jc w:val="center"/>
              <w:rPr>
                <w:rFonts w:ascii="仿宋" w:hAnsi="仿宋" w:eastAsia="仿宋" w:cs="Arial"/>
                <w:kern w:val="0"/>
                <w:szCs w:val="21"/>
              </w:rPr>
            </w:pPr>
            <w:r>
              <w:rPr>
                <w:rFonts w:hint="eastAsia" w:ascii="仿宋" w:hAnsi="仿宋" w:eastAsia="仿宋" w:cs="Arial"/>
                <w:kern w:val="0"/>
                <w:szCs w:val="21"/>
              </w:rPr>
              <w:t>干制水产</w:t>
            </w:r>
            <w:r>
              <w:rPr>
                <w:rFonts w:hint="eastAsia" w:ascii="仿宋" w:hAnsi="仿宋" w:eastAsia="仿宋" w:cs="Arial"/>
                <w:kern w:val="0"/>
                <w:szCs w:val="21"/>
              </w:rPr>
              <w:br w:type="textWrapping"/>
            </w:r>
            <w:r>
              <w:rPr>
                <w:rFonts w:hint="eastAsia" w:ascii="仿宋" w:hAnsi="仿宋" w:eastAsia="仿宋" w:cs="Arial"/>
                <w:kern w:val="0"/>
                <w:szCs w:val="21"/>
              </w:rPr>
              <w:t>品</w:t>
            </w:r>
          </w:p>
        </w:tc>
        <w:tc>
          <w:tcPr>
            <w:tcW w:w="1559" w:type="dxa"/>
            <w:tcBorders>
              <w:tl2br w:val="nil"/>
              <w:tr2bl w:val="nil"/>
            </w:tcBorders>
            <w:shd w:val="clear" w:color="auto" w:fill="auto"/>
            <w:vAlign w:val="center"/>
          </w:tcPr>
          <w:p>
            <w:pPr>
              <w:widowControl/>
              <w:jc w:val="left"/>
              <w:rPr>
                <w:rFonts w:ascii="仿宋" w:hAnsi="仿宋" w:eastAsia="仿宋" w:cs="Arial"/>
                <w:kern w:val="0"/>
                <w:szCs w:val="21"/>
              </w:rPr>
            </w:pPr>
            <w:r>
              <w:rPr>
                <w:rFonts w:hint="eastAsia" w:ascii="仿宋" w:hAnsi="仿宋" w:eastAsia="仿宋" w:cs="Arial"/>
                <w:kern w:val="0"/>
                <w:szCs w:val="21"/>
              </w:rPr>
              <w:t>虾米、虾皮、干贝、鱼干、干燥裙带菜、干海带、干紫菜、干海参、干鲍鱼、其他</w:t>
            </w:r>
          </w:p>
        </w:tc>
        <w:tc>
          <w:tcPr>
            <w:tcW w:w="1559" w:type="dxa"/>
            <w:vMerge w:val="restart"/>
            <w:tcBorders>
              <w:tl2br w:val="nil"/>
              <w:tr2bl w:val="nil"/>
            </w:tcBorders>
            <w:shd w:val="clear" w:color="auto" w:fill="auto"/>
            <w:vAlign w:val="center"/>
          </w:tcPr>
          <w:p>
            <w:pPr>
              <w:widowControl/>
              <w:jc w:val="left"/>
              <w:rPr>
                <w:rFonts w:ascii="仿宋" w:hAnsi="仿宋" w:eastAsia="仿宋" w:cs="Arial"/>
                <w:kern w:val="0"/>
                <w:szCs w:val="21"/>
              </w:rPr>
            </w:pPr>
            <w:r>
              <w:rPr>
                <w:rFonts w:hint="eastAsia" w:ascii="仿宋" w:hAnsi="仿宋" w:eastAsia="仿宋" w:cs="Arial"/>
                <w:kern w:val="0"/>
                <w:szCs w:val="21"/>
              </w:rPr>
              <w:t>水产制品生产许可证审查细则</w:t>
            </w:r>
          </w:p>
          <w:p>
            <w:pPr>
              <w:widowControl/>
              <w:jc w:val="left"/>
              <w:rPr>
                <w:rFonts w:ascii="仿宋" w:hAnsi="仿宋" w:eastAsia="仿宋" w:cs="Arial"/>
                <w:kern w:val="0"/>
                <w:szCs w:val="21"/>
              </w:rPr>
            </w:pPr>
            <w:r>
              <w:rPr>
                <w:rFonts w:ascii="仿宋" w:hAnsi="仿宋" w:eastAsia="仿宋" w:cs="Arial"/>
                <w:kern w:val="0"/>
                <w:szCs w:val="21"/>
              </w:rPr>
              <w:t>　</w:t>
            </w:r>
          </w:p>
          <w:p>
            <w:pPr>
              <w:widowControl/>
              <w:jc w:val="left"/>
              <w:rPr>
                <w:rFonts w:ascii="仿宋" w:hAnsi="仿宋" w:eastAsia="仿宋" w:cs="Arial"/>
                <w:kern w:val="0"/>
                <w:szCs w:val="21"/>
              </w:rPr>
            </w:pPr>
            <w:r>
              <w:rPr>
                <w:rFonts w:ascii="仿宋" w:hAnsi="仿宋" w:eastAsia="仿宋" w:cs="Arial"/>
                <w:kern w:val="0"/>
                <w:szCs w:val="21"/>
              </w:rPr>
              <w:t>　</w:t>
            </w:r>
          </w:p>
          <w:p>
            <w:pPr>
              <w:widowControl/>
              <w:jc w:val="left"/>
              <w:rPr>
                <w:rFonts w:ascii="仿宋" w:hAnsi="仿宋" w:eastAsia="仿宋" w:cs="Arial"/>
                <w:kern w:val="0"/>
                <w:szCs w:val="21"/>
              </w:rPr>
            </w:pPr>
            <w:r>
              <w:rPr>
                <w:rFonts w:ascii="仿宋" w:hAnsi="仿宋" w:eastAsia="仿宋" w:cs="Arial"/>
                <w:kern w:val="0"/>
                <w:szCs w:val="21"/>
              </w:rPr>
              <w:t>　</w:t>
            </w:r>
          </w:p>
        </w:tc>
        <w:tc>
          <w:tcPr>
            <w:tcW w:w="2581" w:type="dxa"/>
            <w:tcBorders>
              <w:tl2br w:val="nil"/>
              <w:tr2bl w:val="nil"/>
            </w:tcBorders>
            <w:shd w:val="clear" w:color="auto" w:fill="auto"/>
            <w:vAlign w:val="center"/>
          </w:tcPr>
          <w:p>
            <w:pPr>
              <w:widowControl/>
              <w:jc w:val="left"/>
              <w:rPr>
                <w:rFonts w:ascii="仿宋" w:hAnsi="仿宋" w:eastAsia="仿宋" w:cs="Arial"/>
                <w:kern w:val="0"/>
                <w:szCs w:val="21"/>
              </w:rPr>
            </w:pPr>
            <w:r>
              <w:rPr>
                <w:rFonts w:hint="eastAsia" w:ascii="仿宋" w:hAnsi="仿宋" w:eastAsia="仿宋" w:cs="Arial"/>
                <w:kern w:val="0"/>
                <w:szCs w:val="21"/>
              </w:rPr>
              <w:t>以新鲜的鱼、虾、贝类、头足类、海藻类等水产品为原料经相应工艺加工制成的产品。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43" w:hRule="atLeast"/>
        </w:trPr>
        <w:tc>
          <w:tcPr>
            <w:tcW w:w="964" w:type="dxa"/>
            <w:vMerge w:val="continue"/>
            <w:tcBorders>
              <w:tl2br w:val="nil"/>
              <w:tr2bl w:val="nil"/>
            </w:tcBorders>
            <w:shd w:val="clear" w:color="auto" w:fill="auto"/>
          </w:tcPr>
          <w:p>
            <w:pPr>
              <w:widowControl/>
              <w:jc w:val="left"/>
              <w:rPr>
                <w:rFonts w:ascii="仿宋" w:hAnsi="仿宋" w:eastAsia="仿宋" w:cs="Arial"/>
                <w:kern w:val="0"/>
                <w:szCs w:val="21"/>
              </w:rPr>
            </w:pPr>
          </w:p>
        </w:tc>
        <w:tc>
          <w:tcPr>
            <w:tcW w:w="709" w:type="dxa"/>
            <w:vMerge w:val="continue"/>
            <w:tcBorders>
              <w:tl2br w:val="nil"/>
              <w:tr2bl w:val="nil"/>
            </w:tcBorders>
            <w:shd w:val="clear" w:color="auto" w:fill="auto"/>
          </w:tcPr>
          <w:p>
            <w:pPr>
              <w:jc w:val="left"/>
              <w:rPr>
                <w:rFonts w:ascii="仿宋" w:hAnsi="仿宋" w:eastAsia="仿宋" w:cs="Arial"/>
                <w:kern w:val="0"/>
                <w:szCs w:val="21"/>
              </w:rPr>
            </w:pPr>
          </w:p>
        </w:tc>
        <w:tc>
          <w:tcPr>
            <w:tcW w:w="738" w:type="dxa"/>
            <w:tcBorders>
              <w:tl2br w:val="nil"/>
              <w:tr2bl w:val="nil"/>
            </w:tcBorders>
            <w:shd w:val="clear" w:color="auto" w:fill="auto"/>
            <w:vAlign w:val="center"/>
          </w:tcPr>
          <w:p>
            <w:pPr>
              <w:widowControl/>
              <w:jc w:val="center"/>
              <w:rPr>
                <w:rFonts w:ascii="仿宋" w:hAnsi="仿宋" w:eastAsia="仿宋" w:cs="Arial"/>
                <w:kern w:val="0"/>
                <w:szCs w:val="21"/>
              </w:rPr>
            </w:pPr>
            <w:r>
              <w:rPr>
                <w:rFonts w:ascii="仿宋" w:hAnsi="仿宋" w:eastAsia="仿宋" w:cs="Arial"/>
                <w:kern w:val="0"/>
                <w:szCs w:val="21"/>
              </w:rPr>
              <w:t>2202</w:t>
            </w:r>
          </w:p>
        </w:tc>
        <w:tc>
          <w:tcPr>
            <w:tcW w:w="1105" w:type="dxa"/>
            <w:tcBorders>
              <w:tl2br w:val="nil"/>
              <w:tr2bl w:val="nil"/>
            </w:tcBorders>
            <w:shd w:val="clear" w:color="auto" w:fill="auto"/>
            <w:vAlign w:val="center"/>
          </w:tcPr>
          <w:p>
            <w:pPr>
              <w:widowControl/>
              <w:jc w:val="center"/>
              <w:rPr>
                <w:rFonts w:ascii="仿宋" w:hAnsi="仿宋" w:eastAsia="仿宋" w:cs="Arial"/>
                <w:kern w:val="0"/>
                <w:szCs w:val="21"/>
              </w:rPr>
            </w:pPr>
            <w:r>
              <w:rPr>
                <w:rFonts w:hint="eastAsia" w:ascii="仿宋" w:hAnsi="仿宋" w:eastAsia="仿宋" w:cs="Arial"/>
                <w:kern w:val="0"/>
                <w:szCs w:val="21"/>
              </w:rPr>
              <w:t>盐渍水产</w:t>
            </w:r>
            <w:r>
              <w:rPr>
                <w:rFonts w:hint="eastAsia" w:ascii="仿宋" w:hAnsi="仿宋" w:eastAsia="仿宋" w:cs="Arial"/>
                <w:kern w:val="0"/>
                <w:szCs w:val="21"/>
              </w:rPr>
              <w:br w:type="textWrapping"/>
            </w:r>
            <w:r>
              <w:rPr>
                <w:rFonts w:hint="eastAsia" w:ascii="仿宋" w:hAnsi="仿宋" w:eastAsia="仿宋" w:cs="Arial"/>
                <w:kern w:val="0"/>
                <w:szCs w:val="21"/>
              </w:rPr>
              <w:t>品</w:t>
            </w:r>
          </w:p>
        </w:tc>
        <w:tc>
          <w:tcPr>
            <w:tcW w:w="1559" w:type="dxa"/>
            <w:tcBorders>
              <w:tl2br w:val="nil"/>
              <w:tr2bl w:val="nil"/>
            </w:tcBorders>
            <w:shd w:val="clear" w:color="auto" w:fill="auto"/>
            <w:vAlign w:val="center"/>
          </w:tcPr>
          <w:p>
            <w:pPr>
              <w:widowControl/>
              <w:jc w:val="left"/>
              <w:rPr>
                <w:rFonts w:ascii="仿宋" w:hAnsi="仿宋" w:eastAsia="仿宋" w:cs="Arial"/>
                <w:kern w:val="0"/>
                <w:szCs w:val="21"/>
              </w:rPr>
            </w:pPr>
            <w:r>
              <w:rPr>
                <w:rFonts w:hint="eastAsia" w:ascii="仿宋" w:hAnsi="仿宋" w:eastAsia="仿宋" w:cs="Arial"/>
                <w:kern w:val="0"/>
                <w:szCs w:val="21"/>
              </w:rPr>
              <w:t>盐渍藻类、盐渍海蜇、盐渍鱼、盐渍海参、其他</w:t>
            </w:r>
          </w:p>
        </w:tc>
        <w:tc>
          <w:tcPr>
            <w:tcW w:w="1559" w:type="dxa"/>
            <w:vMerge w:val="continue"/>
            <w:tcBorders>
              <w:tl2br w:val="nil"/>
              <w:tr2bl w:val="nil"/>
            </w:tcBorders>
            <w:shd w:val="clear" w:color="auto" w:fill="auto"/>
          </w:tcPr>
          <w:p>
            <w:pPr>
              <w:widowControl/>
              <w:jc w:val="left"/>
              <w:rPr>
                <w:rFonts w:ascii="仿宋" w:hAnsi="仿宋" w:eastAsia="仿宋" w:cs="Arial"/>
                <w:kern w:val="0"/>
                <w:szCs w:val="21"/>
              </w:rPr>
            </w:pPr>
          </w:p>
        </w:tc>
        <w:tc>
          <w:tcPr>
            <w:tcW w:w="2581" w:type="dxa"/>
            <w:vMerge w:val="restart"/>
            <w:tcBorders>
              <w:tl2br w:val="nil"/>
              <w:tr2bl w:val="nil"/>
            </w:tcBorders>
            <w:shd w:val="clear" w:color="auto" w:fill="auto"/>
            <w:vAlign w:val="center"/>
          </w:tcPr>
          <w:p>
            <w:pPr>
              <w:widowControl/>
              <w:jc w:val="left"/>
              <w:rPr>
                <w:rFonts w:ascii="仿宋" w:hAnsi="仿宋" w:eastAsia="仿宋" w:cs="Arial"/>
                <w:kern w:val="0"/>
                <w:szCs w:val="21"/>
              </w:rPr>
            </w:pPr>
            <w:r>
              <w:rPr>
                <w:rFonts w:hint="eastAsia" w:ascii="仿宋" w:hAnsi="仿宋" w:eastAsia="仿宋" w:cs="Arial"/>
                <w:kern w:val="0"/>
                <w:szCs w:val="21"/>
              </w:rPr>
              <w:t>以鲜、冻鱼类、甲壳类、头足类等动物性水产品、藻类及其制品为主要原料，经预处理、熟制或非熟制、包装等工艺制成的产品。</w:t>
            </w:r>
          </w:p>
          <w:p>
            <w:pPr>
              <w:jc w:val="left"/>
              <w:rPr>
                <w:rFonts w:ascii="仿宋" w:hAnsi="仿宋" w:eastAsia="仿宋" w:cs="Arial"/>
                <w:kern w:val="0"/>
                <w:szCs w:val="21"/>
              </w:rPr>
            </w:pPr>
            <w:r>
              <w:rPr>
                <w:rFonts w:ascii="仿宋" w:hAnsi="仿宋" w:eastAsia="仿宋" w:cs="Arial"/>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6" w:hRule="atLeast"/>
        </w:trPr>
        <w:tc>
          <w:tcPr>
            <w:tcW w:w="964" w:type="dxa"/>
            <w:vMerge w:val="continue"/>
            <w:tcBorders>
              <w:tl2br w:val="nil"/>
              <w:tr2bl w:val="nil"/>
            </w:tcBorders>
            <w:shd w:val="clear" w:color="auto" w:fill="auto"/>
          </w:tcPr>
          <w:p>
            <w:pPr>
              <w:widowControl/>
              <w:jc w:val="left"/>
              <w:rPr>
                <w:rFonts w:ascii="仿宋" w:hAnsi="仿宋" w:eastAsia="仿宋" w:cs="Arial"/>
                <w:kern w:val="0"/>
                <w:szCs w:val="21"/>
              </w:rPr>
            </w:pPr>
          </w:p>
        </w:tc>
        <w:tc>
          <w:tcPr>
            <w:tcW w:w="709" w:type="dxa"/>
            <w:vMerge w:val="continue"/>
            <w:tcBorders>
              <w:tl2br w:val="nil"/>
              <w:tr2bl w:val="nil"/>
            </w:tcBorders>
            <w:shd w:val="clear" w:color="auto" w:fill="auto"/>
          </w:tcPr>
          <w:p>
            <w:pPr>
              <w:jc w:val="left"/>
              <w:rPr>
                <w:rFonts w:ascii="仿宋" w:hAnsi="仿宋" w:eastAsia="仿宋" w:cs="Arial"/>
                <w:kern w:val="0"/>
                <w:szCs w:val="21"/>
              </w:rPr>
            </w:pPr>
          </w:p>
        </w:tc>
        <w:tc>
          <w:tcPr>
            <w:tcW w:w="738" w:type="dxa"/>
            <w:tcBorders>
              <w:tl2br w:val="nil"/>
              <w:tr2bl w:val="nil"/>
            </w:tcBorders>
            <w:shd w:val="clear" w:color="auto" w:fill="auto"/>
            <w:vAlign w:val="center"/>
          </w:tcPr>
          <w:p>
            <w:pPr>
              <w:widowControl/>
              <w:jc w:val="center"/>
              <w:rPr>
                <w:rFonts w:ascii="仿宋" w:hAnsi="仿宋" w:eastAsia="仿宋" w:cs="Arial"/>
                <w:kern w:val="0"/>
                <w:szCs w:val="21"/>
              </w:rPr>
            </w:pPr>
            <w:r>
              <w:rPr>
                <w:rFonts w:ascii="仿宋" w:hAnsi="仿宋" w:eastAsia="仿宋" w:cs="Arial"/>
                <w:kern w:val="0"/>
                <w:szCs w:val="21"/>
              </w:rPr>
              <w:t>2205</w:t>
            </w:r>
          </w:p>
        </w:tc>
        <w:tc>
          <w:tcPr>
            <w:tcW w:w="1105" w:type="dxa"/>
            <w:tcBorders>
              <w:tl2br w:val="nil"/>
              <w:tr2bl w:val="nil"/>
            </w:tcBorders>
            <w:shd w:val="clear" w:color="auto" w:fill="auto"/>
            <w:vAlign w:val="center"/>
          </w:tcPr>
          <w:p>
            <w:pPr>
              <w:widowControl/>
              <w:jc w:val="center"/>
              <w:rPr>
                <w:rFonts w:ascii="仿宋" w:hAnsi="仿宋" w:eastAsia="仿宋" w:cs="Arial"/>
                <w:kern w:val="0"/>
                <w:szCs w:val="21"/>
              </w:rPr>
            </w:pPr>
            <w:r>
              <w:rPr>
                <w:rFonts w:hint="eastAsia" w:ascii="仿宋" w:hAnsi="仿宋" w:eastAsia="仿宋" w:cs="Arial"/>
                <w:kern w:val="0"/>
                <w:szCs w:val="21"/>
              </w:rPr>
              <w:t>熟制水产</w:t>
            </w:r>
            <w:r>
              <w:rPr>
                <w:rFonts w:hint="eastAsia" w:ascii="仿宋" w:hAnsi="仿宋" w:eastAsia="仿宋" w:cs="Arial"/>
                <w:kern w:val="0"/>
                <w:szCs w:val="21"/>
              </w:rPr>
              <w:br w:type="textWrapping"/>
            </w:r>
            <w:r>
              <w:rPr>
                <w:rFonts w:hint="eastAsia" w:ascii="仿宋" w:hAnsi="仿宋" w:eastAsia="仿宋" w:cs="Arial"/>
                <w:kern w:val="0"/>
                <w:szCs w:val="21"/>
              </w:rPr>
              <w:t>品</w:t>
            </w:r>
          </w:p>
        </w:tc>
        <w:tc>
          <w:tcPr>
            <w:tcW w:w="1559" w:type="dxa"/>
            <w:tcBorders>
              <w:tl2br w:val="nil"/>
              <w:tr2bl w:val="nil"/>
            </w:tcBorders>
            <w:shd w:val="clear" w:color="auto" w:fill="auto"/>
            <w:vAlign w:val="center"/>
          </w:tcPr>
          <w:p>
            <w:pPr>
              <w:widowControl/>
              <w:jc w:val="left"/>
              <w:rPr>
                <w:rFonts w:ascii="仿宋" w:hAnsi="仿宋" w:eastAsia="仿宋" w:cs="Arial"/>
                <w:kern w:val="0"/>
                <w:szCs w:val="21"/>
              </w:rPr>
            </w:pPr>
            <w:r>
              <w:rPr>
                <w:rFonts w:hint="eastAsia" w:ascii="仿宋" w:hAnsi="仿宋" w:eastAsia="仿宋" w:cs="Arial"/>
                <w:kern w:val="0"/>
                <w:szCs w:val="21"/>
              </w:rPr>
              <w:t>熟制水产品品种明细</w:t>
            </w:r>
          </w:p>
        </w:tc>
        <w:tc>
          <w:tcPr>
            <w:tcW w:w="1559" w:type="dxa"/>
            <w:vMerge w:val="continue"/>
            <w:tcBorders>
              <w:tl2br w:val="nil"/>
              <w:tr2bl w:val="nil"/>
            </w:tcBorders>
            <w:shd w:val="clear" w:color="auto" w:fill="auto"/>
          </w:tcPr>
          <w:p>
            <w:pPr>
              <w:widowControl/>
              <w:jc w:val="left"/>
              <w:rPr>
                <w:rFonts w:ascii="仿宋" w:hAnsi="仿宋" w:eastAsia="仿宋" w:cs="Arial"/>
                <w:kern w:val="0"/>
                <w:szCs w:val="21"/>
              </w:rPr>
            </w:pPr>
          </w:p>
        </w:tc>
        <w:tc>
          <w:tcPr>
            <w:tcW w:w="2581" w:type="dxa"/>
            <w:vMerge w:val="continue"/>
            <w:tcBorders>
              <w:tl2br w:val="nil"/>
              <w:tr2bl w:val="nil"/>
            </w:tcBorders>
            <w:shd w:val="clear" w:color="auto" w:fill="auto"/>
          </w:tcPr>
          <w:p>
            <w:pPr>
              <w:widowControl/>
              <w:jc w:val="left"/>
              <w:rPr>
                <w:rFonts w:ascii="仿宋" w:hAnsi="仿宋" w:eastAsia="仿宋" w:cs="Arial"/>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6" w:hRule="atLeast"/>
        </w:trPr>
        <w:tc>
          <w:tcPr>
            <w:tcW w:w="964" w:type="dxa"/>
            <w:vMerge w:val="continue"/>
            <w:tcBorders>
              <w:tl2br w:val="nil"/>
              <w:tr2bl w:val="nil"/>
            </w:tcBorders>
            <w:shd w:val="clear" w:color="auto" w:fill="auto"/>
          </w:tcPr>
          <w:p>
            <w:pPr>
              <w:widowControl/>
              <w:jc w:val="left"/>
              <w:rPr>
                <w:rFonts w:ascii="仿宋" w:hAnsi="仿宋" w:eastAsia="仿宋" w:cs="Arial"/>
                <w:kern w:val="0"/>
                <w:szCs w:val="21"/>
              </w:rPr>
            </w:pPr>
          </w:p>
        </w:tc>
        <w:tc>
          <w:tcPr>
            <w:tcW w:w="709" w:type="dxa"/>
            <w:vMerge w:val="continue"/>
            <w:tcBorders>
              <w:tl2br w:val="nil"/>
              <w:tr2bl w:val="nil"/>
            </w:tcBorders>
            <w:shd w:val="clear" w:color="auto" w:fill="auto"/>
          </w:tcPr>
          <w:p>
            <w:pPr>
              <w:widowControl/>
              <w:jc w:val="left"/>
              <w:rPr>
                <w:rFonts w:ascii="仿宋" w:hAnsi="仿宋" w:eastAsia="仿宋" w:cs="Arial"/>
                <w:kern w:val="0"/>
                <w:szCs w:val="21"/>
              </w:rPr>
            </w:pPr>
          </w:p>
        </w:tc>
        <w:tc>
          <w:tcPr>
            <w:tcW w:w="738" w:type="dxa"/>
            <w:tcBorders>
              <w:tl2br w:val="nil"/>
              <w:tr2bl w:val="nil"/>
            </w:tcBorders>
            <w:shd w:val="clear" w:color="auto" w:fill="auto"/>
            <w:vAlign w:val="center"/>
          </w:tcPr>
          <w:p>
            <w:pPr>
              <w:widowControl/>
              <w:jc w:val="center"/>
              <w:rPr>
                <w:rFonts w:ascii="仿宋" w:hAnsi="仿宋" w:eastAsia="仿宋" w:cs="Arial"/>
                <w:kern w:val="0"/>
                <w:szCs w:val="21"/>
              </w:rPr>
            </w:pPr>
            <w:r>
              <w:rPr>
                <w:rFonts w:ascii="仿宋" w:hAnsi="仿宋" w:eastAsia="仿宋" w:cs="Arial"/>
                <w:kern w:val="0"/>
                <w:szCs w:val="21"/>
              </w:rPr>
              <w:t>2207</w:t>
            </w:r>
          </w:p>
        </w:tc>
        <w:tc>
          <w:tcPr>
            <w:tcW w:w="1105" w:type="dxa"/>
            <w:tcBorders>
              <w:tl2br w:val="nil"/>
              <w:tr2bl w:val="nil"/>
            </w:tcBorders>
            <w:shd w:val="clear" w:color="auto" w:fill="auto"/>
            <w:vAlign w:val="center"/>
          </w:tcPr>
          <w:p>
            <w:pPr>
              <w:widowControl/>
              <w:jc w:val="center"/>
              <w:rPr>
                <w:rFonts w:ascii="仿宋" w:hAnsi="仿宋" w:eastAsia="仿宋" w:cs="Arial"/>
                <w:kern w:val="0"/>
                <w:szCs w:val="21"/>
              </w:rPr>
            </w:pPr>
            <w:r>
              <w:rPr>
                <w:rFonts w:hint="eastAsia" w:ascii="仿宋" w:hAnsi="仿宋" w:eastAsia="仿宋" w:cs="Arial"/>
                <w:kern w:val="0"/>
                <w:szCs w:val="21"/>
              </w:rPr>
              <w:t>其他水产</w:t>
            </w:r>
            <w:r>
              <w:rPr>
                <w:rFonts w:hint="eastAsia" w:ascii="仿宋" w:hAnsi="仿宋" w:eastAsia="仿宋" w:cs="Arial"/>
                <w:kern w:val="0"/>
                <w:szCs w:val="21"/>
              </w:rPr>
              <w:br w:type="textWrapping"/>
            </w:r>
            <w:r>
              <w:rPr>
                <w:rFonts w:hint="eastAsia" w:ascii="仿宋" w:hAnsi="仿宋" w:eastAsia="仿宋" w:cs="Arial"/>
                <w:kern w:val="0"/>
                <w:szCs w:val="21"/>
              </w:rPr>
              <w:t>品</w:t>
            </w:r>
          </w:p>
        </w:tc>
        <w:tc>
          <w:tcPr>
            <w:tcW w:w="1559" w:type="dxa"/>
            <w:tcBorders>
              <w:tl2br w:val="nil"/>
              <w:tr2bl w:val="nil"/>
            </w:tcBorders>
            <w:shd w:val="clear" w:color="auto" w:fill="auto"/>
            <w:vAlign w:val="center"/>
          </w:tcPr>
          <w:p>
            <w:pPr>
              <w:widowControl/>
              <w:jc w:val="left"/>
              <w:rPr>
                <w:rFonts w:ascii="仿宋" w:hAnsi="仿宋" w:eastAsia="仿宋" w:cs="Arial"/>
                <w:kern w:val="0"/>
                <w:szCs w:val="21"/>
              </w:rPr>
            </w:pPr>
            <w:r>
              <w:rPr>
                <w:rFonts w:hint="eastAsia" w:ascii="仿宋" w:hAnsi="仿宋" w:eastAsia="仿宋" w:cs="Arial"/>
                <w:kern w:val="0"/>
                <w:szCs w:val="21"/>
              </w:rPr>
              <w:t>其他水产品</w:t>
            </w:r>
          </w:p>
        </w:tc>
        <w:tc>
          <w:tcPr>
            <w:tcW w:w="1559" w:type="dxa"/>
            <w:vMerge w:val="continue"/>
            <w:tcBorders>
              <w:tl2br w:val="nil"/>
              <w:tr2bl w:val="nil"/>
            </w:tcBorders>
            <w:shd w:val="clear" w:color="auto" w:fill="auto"/>
          </w:tcPr>
          <w:p>
            <w:pPr>
              <w:widowControl/>
              <w:jc w:val="left"/>
              <w:rPr>
                <w:rFonts w:ascii="仿宋" w:hAnsi="仿宋" w:eastAsia="仿宋" w:cs="Arial"/>
                <w:kern w:val="0"/>
                <w:szCs w:val="21"/>
              </w:rPr>
            </w:pPr>
          </w:p>
        </w:tc>
        <w:tc>
          <w:tcPr>
            <w:tcW w:w="2581" w:type="dxa"/>
            <w:tcBorders>
              <w:tl2br w:val="nil"/>
              <w:tr2bl w:val="nil"/>
            </w:tcBorders>
            <w:shd w:val="clear" w:color="auto" w:fill="auto"/>
            <w:vAlign w:val="center"/>
          </w:tcPr>
          <w:p>
            <w:pPr>
              <w:widowControl/>
              <w:jc w:val="left"/>
              <w:rPr>
                <w:rFonts w:ascii="仿宋" w:hAnsi="仿宋" w:eastAsia="仿宋" w:cs="Arial"/>
                <w:kern w:val="0"/>
                <w:szCs w:val="21"/>
              </w:rPr>
            </w:pPr>
            <w:r>
              <w:rPr>
                <w:rFonts w:hint="eastAsia" w:ascii="仿宋" w:hAnsi="仿宋" w:eastAsia="仿宋" w:cs="Arial"/>
                <w:kern w:val="0"/>
                <w:szCs w:val="21"/>
              </w:rPr>
              <w:t>除干制水产品、盐渍水产品、鱼糜制品以外的所有以水生动物为主要原料加工而成的产品。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72" w:hRule="atLeast"/>
        </w:trPr>
        <w:tc>
          <w:tcPr>
            <w:tcW w:w="964" w:type="dxa"/>
            <w:vMerge w:val="continue"/>
            <w:tcBorders>
              <w:tl2br w:val="nil"/>
              <w:tr2bl w:val="nil"/>
            </w:tcBorders>
            <w:shd w:val="clear" w:color="auto" w:fill="auto"/>
          </w:tcPr>
          <w:p>
            <w:pPr>
              <w:widowControl/>
              <w:jc w:val="left"/>
              <w:rPr>
                <w:rFonts w:ascii="仿宋" w:hAnsi="仿宋" w:eastAsia="仿宋" w:cs="Arial"/>
                <w:kern w:val="0"/>
                <w:szCs w:val="21"/>
              </w:rPr>
            </w:pPr>
          </w:p>
        </w:tc>
        <w:tc>
          <w:tcPr>
            <w:tcW w:w="709" w:type="dxa"/>
            <w:tcBorders>
              <w:tl2br w:val="nil"/>
              <w:tr2bl w:val="nil"/>
            </w:tcBorders>
            <w:shd w:val="clear" w:color="auto" w:fill="auto"/>
            <w:vAlign w:val="center"/>
          </w:tcPr>
          <w:p>
            <w:pPr>
              <w:widowControl/>
              <w:jc w:val="center"/>
              <w:rPr>
                <w:rFonts w:ascii="仿宋" w:hAnsi="仿宋" w:eastAsia="仿宋" w:cs="Arial"/>
                <w:kern w:val="0"/>
                <w:szCs w:val="21"/>
              </w:rPr>
            </w:pPr>
            <w:r>
              <w:rPr>
                <w:rFonts w:hint="eastAsia" w:ascii="仿宋" w:hAnsi="仿宋" w:eastAsia="仿宋" w:cs="Arial"/>
                <w:kern w:val="0"/>
                <w:szCs w:val="21"/>
              </w:rPr>
              <w:t>豆制</w:t>
            </w:r>
            <w:r>
              <w:rPr>
                <w:rFonts w:hint="eastAsia" w:ascii="仿宋" w:hAnsi="仿宋" w:eastAsia="仿宋" w:cs="Arial"/>
                <w:kern w:val="0"/>
                <w:szCs w:val="21"/>
              </w:rPr>
              <w:br w:type="textWrapping"/>
            </w:r>
            <w:r>
              <w:rPr>
                <w:rFonts w:hint="eastAsia" w:ascii="仿宋" w:hAnsi="仿宋" w:eastAsia="仿宋" w:cs="Arial"/>
                <w:kern w:val="0"/>
                <w:szCs w:val="21"/>
              </w:rPr>
              <w:t>品</w:t>
            </w:r>
          </w:p>
        </w:tc>
        <w:tc>
          <w:tcPr>
            <w:tcW w:w="738" w:type="dxa"/>
            <w:tcBorders>
              <w:tl2br w:val="nil"/>
              <w:tr2bl w:val="nil"/>
            </w:tcBorders>
            <w:shd w:val="clear" w:color="auto" w:fill="auto"/>
            <w:vAlign w:val="center"/>
          </w:tcPr>
          <w:p>
            <w:pPr>
              <w:widowControl/>
              <w:jc w:val="center"/>
              <w:rPr>
                <w:rFonts w:ascii="仿宋" w:hAnsi="仿宋" w:eastAsia="仿宋" w:cs="Arial"/>
                <w:kern w:val="0"/>
                <w:szCs w:val="21"/>
              </w:rPr>
            </w:pPr>
            <w:r>
              <w:rPr>
                <w:rFonts w:ascii="仿宋" w:hAnsi="仿宋" w:eastAsia="仿宋" w:cs="Arial"/>
                <w:kern w:val="0"/>
                <w:szCs w:val="21"/>
              </w:rPr>
              <w:t>2501</w:t>
            </w:r>
          </w:p>
        </w:tc>
        <w:tc>
          <w:tcPr>
            <w:tcW w:w="1105" w:type="dxa"/>
            <w:tcBorders>
              <w:tl2br w:val="nil"/>
              <w:tr2bl w:val="nil"/>
            </w:tcBorders>
            <w:shd w:val="clear" w:color="auto" w:fill="auto"/>
            <w:vAlign w:val="center"/>
          </w:tcPr>
          <w:p>
            <w:pPr>
              <w:widowControl/>
              <w:jc w:val="center"/>
              <w:rPr>
                <w:rFonts w:ascii="仿宋" w:hAnsi="仿宋" w:eastAsia="仿宋" w:cs="Arial"/>
                <w:kern w:val="0"/>
                <w:szCs w:val="21"/>
              </w:rPr>
            </w:pPr>
            <w:r>
              <w:rPr>
                <w:rFonts w:hint="eastAsia" w:ascii="仿宋" w:hAnsi="仿宋" w:eastAsia="仿宋" w:cs="Arial"/>
                <w:kern w:val="0"/>
                <w:szCs w:val="21"/>
              </w:rPr>
              <w:t>豆制品</w:t>
            </w:r>
          </w:p>
        </w:tc>
        <w:tc>
          <w:tcPr>
            <w:tcW w:w="1559" w:type="dxa"/>
            <w:tcBorders>
              <w:tl2br w:val="nil"/>
              <w:tr2bl w:val="nil"/>
            </w:tcBorders>
            <w:shd w:val="clear" w:color="auto" w:fill="auto"/>
            <w:vAlign w:val="center"/>
          </w:tcPr>
          <w:p>
            <w:pPr>
              <w:widowControl/>
              <w:jc w:val="left"/>
              <w:rPr>
                <w:rFonts w:ascii="仿宋" w:hAnsi="仿宋" w:eastAsia="仿宋" w:cs="Arial"/>
                <w:kern w:val="0"/>
                <w:szCs w:val="21"/>
              </w:rPr>
            </w:pPr>
            <w:r>
              <w:rPr>
                <w:rFonts w:ascii="仿宋" w:hAnsi="仿宋" w:eastAsia="仿宋" w:cs="Arial"/>
                <w:kern w:val="0"/>
                <w:szCs w:val="21"/>
              </w:rPr>
              <w:t>1</w:t>
            </w:r>
            <w:r>
              <w:rPr>
                <w:rFonts w:hint="eastAsia" w:ascii="仿宋" w:hAnsi="仿宋" w:eastAsia="仿宋" w:cs="Arial"/>
                <w:kern w:val="0"/>
                <w:szCs w:val="21"/>
              </w:rPr>
              <w:t>、非发酵豆制品：豆腐。豆腐泡、熏干豆腐干、腐竹、豆腐皮、其他</w:t>
            </w:r>
            <w:r>
              <w:rPr>
                <w:rFonts w:hint="eastAsia" w:ascii="仿宋" w:hAnsi="仿宋" w:eastAsia="仿宋" w:cs="Arial"/>
                <w:kern w:val="0"/>
                <w:szCs w:val="21"/>
              </w:rPr>
              <w:br w:type="textWrapping"/>
            </w:r>
            <w:r>
              <w:rPr>
                <w:rFonts w:ascii="仿宋" w:hAnsi="仿宋" w:eastAsia="仿宋" w:cs="Arial"/>
                <w:kern w:val="0"/>
                <w:szCs w:val="21"/>
              </w:rPr>
              <w:t>2</w:t>
            </w:r>
            <w:r>
              <w:rPr>
                <w:rFonts w:hint="eastAsia" w:ascii="仿宋" w:hAnsi="仿宋" w:eastAsia="仿宋" w:cs="Arial"/>
                <w:kern w:val="0"/>
                <w:szCs w:val="21"/>
              </w:rPr>
              <w:t>、其他豆制品：素肉，大豆组织蛋白、膨化豆制品、其他</w:t>
            </w:r>
          </w:p>
        </w:tc>
        <w:tc>
          <w:tcPr>
            <w:tcW w:w="1559" w:type="dxa"/>
            <w:tcBorders>
              <w:tl2br w:val="nil"/>
              <w:tr2bl w:val="nil"/>
            </w:tcBorders>
            <w:shd w:val="clear" w:color="auto" w:fill="auto"/>
            <w:vAlign w:val="center"/>
          </w:tcPr>
          <w:p>
            <w:pPr>
              <w:widowControl/>
              <w:jc w:val="left"/>
              <w:rPr>
                <w:rFonts w:ascii="仿宋" w:hAnsi="仿宋" w:eastAsia="仿宋" w:cs="Arial"/>
                <w:kern w:val="0"/>
                <w:szCs w:val="21"/>
              </w:rPr>
            </w:pPr>
            <w:r>
              <w:rPr>
                <w:rFonts w:hint="eastAsia" w:ascii="仿宋" w:hAnsi="仿宋" w:eastAsia="仿宋" w:cs="Arial"/>
                <w:kern w:val="0"/>
                <w:szCs w:val="21"/>
              </w:rPr>
              <w:t>豆制品生产许可证审查细则</w:t>
            </w:r>
          </w:p>
        </w:tc>
        <w:tc>
          <w:tcPr>
            <w:tcW w:w="2581" w:type="dxa"/>
            <w:tcBorders>
              <w:tl2br w:val="nil"/>
              <w:tr2bl w:val="nil"/>
            </w:tcBorders>
            <w:shd w:val="clear" w:color="auto" w:fill="auto"/>
            <w:vAlign w:val="bottom"/>
          </w:tcPr>
          <w:p>
            <w:pPr>
              <w:widowControl/>
              <w:jc w:val="left"/>
              <w:rPr>
                <w:rFonts w:ascii="仿宋" w:hAnsi="仿宋" w:eastAsia="仿宋" w:cs="Arial"/>
                <w:kern w:val="0"/>
                <w:szCs w:val="21"/>
              </w:rPr>
            </w:pPr>
            <w:r>
              <w:rPr>
                <w:rFonts w:hint="eastAsia" w:ascii="仿宋" w:hAnsi="仿宋" w:eastAsia="仿宋" w:cs="Arial"/>
                <w:kern w:val="0"/>
                <w:szCs w:val="21"/>
              </w:rPr>
              <w:t>以大豆或其它杂豆为原料，经加工制成的产品。注：部分豆制品贮存条件可能为冷藏。</w:t>
            </w:r>
            <w:r>
              <w:rPr>
                <w:rFonts w:hint="eastAsia" w:ascii="仿宋" w:hAnsi="仿宋" w:eastAsia="仿宋" w:cs="Arial"/>
                <w:kern w:val="0"/>
                <w:szCs w:val="21"/>
              </w:rPr>
              <w:br w:type="textWrapping"/>
            </w:r>
            <w:r>
              <w:rPr>
                <w:rFonts w:ascii="仿宋" w:hAnsi="仿宋" w:eastAsia="仿宋" w:cs="Arial"/>
                <w:kern w:val="0"/>
                <w:szCs w:val="21"/>
              </w:rPr>
              <w:br w:type="textWrapp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75" w:hRule="atLeast"/>
        </w:trPr>
        <w:tc>
          <w:tcPr>
            <w:tcW w:w="964" w:type="dxa"/>
            <w:vMerge w:val="restart"/>
            <w:tcBorders>
              <w:tl2br w:val="nil"/>
              <w:tr2bl w:val="nil"/>
            </w:tcBorders>
            <w:shd w:val="clear" w:color="auto" w:fill="auto"/>
            <w:vAlign w:val="center"/>
          </w:tcPr>
          <w:p>
            <w:pPr>
              <w:widowControl/>
              <w:jc w:val="center"/>
              <w:rPr>
                <w:rFonts w:ascii="仿宋" w:hAnsi="仿宋" w:eastAsia="仿宋" w:cs="Arial"/>
                <w:kern w:val="0"/>
                <w:szCs w:val="21"/>
              </w:rPr>
            </w:pPr>
            <w:r>
              <w:rPr>
                <w:rFonts w:hint="eastAsia" w:ascii="仿宋" w:hAnsi="仿宋" w:eastAsia="仿宋" w:cs="Arial"/>
                <w:kern w:val="0"/>
                <w:szCs w:val="21"/>
              </w:rPr>
              <w:t>常温预</w:t>
            </w:r>
            <w:r>
              <w:rPr>
                <w:rFonts w:hint="eastAsia" w:ascii="仿宋" w:hAnsi="仿宋" w:eastAsia="仿宋" w:cs="Arial"/>
                <w:kern w:val="0"/>
                <w:szCs w:val="21"/>
              </w:rPr>
              <w:br w:type="textWrapping"/>
            </w:r>
            <w:r>
              <w:rPr>
                <w:rFonts w:hint="eastAsia" w:ascii="仿宋" w:hAnsi="仿宋" w:eastAsia="仿宋" w:cs="Arial"/>
                <w:kern w:val="0"/>
                <w:szCs w:val="21"/>
              </w:rPr>
              <w:t>制菜</w:t>
            </w:r>
          </w:p>
          <w:p>
            <w:pPr>
              <w:widowControl/>
              <w:jc w:val="left"/>
              <w:rPr>
                <w:rFonts w:ascii="仿宋" w:hAnsi="仿宋" w:eastAsia="仿宋" w:cs="Arial"/>
                <w:kern w:val="0"/>
                <w:szCs w:val="21"/>
              </w:rPr>
            </w:pPr>
            <w:r>
              <w:rPr>
                <w:rFonts w:ascii="仿宋" w:hAnsi="仿宋" w:eastAsia="仿宋" w:cs="Arial"/>
                <w:kern w:val="0"/>
                <w:szCs w:val="21"/>
              </w:rPr>
              <w:t>　</w:t>
            </w:r>
          </w:p>
          <w:p>
            <w:pPr>
              <w:widowControl/>
              <w:jc w:val="left"/>
              <w:rPr>
                <w:rFonts w:ascii="仿宋" w:hAnsi="仿宋" w:eastAsia="仿宋" w:cs="Arial"/>
                <w:kern w:val="0"/>
                <w:szCs w:val="21"/>
              </w:rPr>
            </w:pPr>
            <w:r>
              <w:rPr>
                <w:rFonts w:ascii="仿宋" w:hAnsi="仿宋" w:eastAsia="仿宋" w:cs="Arial"/>
                <w:kern w:val="0"/>
                <w:szCs w:val="21"/>
              </w:rPr>
              <w:t>　</w:t>
            </w:r>
          </w:p>
        </w:tc>
        <w:tc>
          <w:tcPr>
            <w:tcW w:w="709" w:type="dxa"/>
            <w:vMerge w:val="restart"/>
            <w:tcBorders>
              <w:tl2br w:val="nil"/>
              <w:tr2bl w:val="nil"/>
            </w:tcBorders>
            <w:shd w:val="clear" w:color="auto" w:fill="auto"/>
            <w:vAlign w:val="center"/>
          </w:tcPr>
          <w:p>
            <w:pPr>
              <w:widowControl/>
              <w:jc w:val="center"/>
              <w:rPr>
                <w:rFonts w:ascii="仿宋" w:hAnsi="仿宋" w:eastAsia="仿宋" w:cs="Arial"/>
                <w:kern w:val="0"/>
                <w:szCs w:val="21"/>
              </w:rPr>
            </w:pPr>
            <w:r>
              <w:rPr>
                <w:rFonts w:hint="eastAsia" w:ascii="仿宋" w:hAnsi="仿宋" w:eastAsia="仿宋" w:cs="Arial"/>
                <w:kern w:val="0"/>
                <w:szCs w:val="21"/>
              </w:rPr>
              <w:t>罐头</w:t>
            </w:r>
          </w:p>
          <w:p>
            <w:pPr>
              <w:jc w:val="left"/>
              <w:rPr>
                <w:rFonts w:ascii="仿宋" w:hAnsi="仿宋" w:eastAsia="仿宋" w:cs="Arial"/>
                <w:kern w:val="0"/>
                <w:szCs w:val="21"/>
              </w:rPr>
            </w:pPr>
            <w:r>
              <w:rPr>
                <w:rFonts w:ascii="仿宋" w:hAnsi="仿宋" w:eastAsia="仿宋" w:cs="Arial"/>
                <w:kern w:val="0"/>
                <w:szCs w:val="21"/>
              </w:rPr>
              <w:t>　</w:t>
            </w:r>
          </w:p>
        </w:tc>
        <w:tc>
          <w:tcPr>
            <w:tcW w:w="738" w:type="dxa"/>
            <w:tcBorders>
              <w:tl2br w:val="nil"/>
              <w:tr2bl w:val="nil"/>
            </w:tcBorders>
            <w:shd w:val="clear" w:color="auto" w:fill="auto"/>
            <w:vAlign w:val="center"/>
          </w:tcPr>
          <w:p>
            <w:pPr>
              <w:widowControl/>
              <w:jc w:val="center"/>
              <w:rPr>
                <w:rFonts w:ascii="仿宋" w:hAnsi="仿宋" w:eastAsia="仿宋" w:cs="Arial"/>
                <w:kern w:val="0"/>
                <w:szCs w:val="21"/>
              </w:rPr>
            </w:pPr>
            <w:r>
              <w:rPr>
                <w:rFonts w:ascii="仿宋" w:hAnsi="仿宋" w:eastAsia="仿宋" w:cs="Arial"/>
                <w:kern w:val="0"/>
                <w:szCs w:val="21"/>
              </w:rPr>
              <w:t>0901</w:t>
            </w:r>
          </w:p>
        </w:tc>
        <w:tc>
          <w:tcPr>
            <w:tcW w:w="1105" w:type="dxa"/>
            <w:tcBorders>
              <w:tl2br w:val="nil"/>
              <w:tr2bl w:val="nil"/>
            </w:tcBorders>
            <w:shd w:val="clear" w:color="auto" w:fill="auto"/>
            <w:vAlign w:val="center"/>
          </w:tcPr>
          <w:p>
            <w:pPr>
              <w:widowControl/>
              <w:jc w:val="center"/>
              <w:rPr>
                <w:rFonts w:ascii="仿宋" w:hAnsi="仿宋" w:eastAsia="仿宋" w:cs="Arial"/>
                <w:kern w:val="0"/>
                <w:szCs w:val="21"/>
              </w:rPr>
            </w:pPr>
            <w:r>
              <w:rPr>
                <w:rFonts w:hint="eastAsia" w:ascii="仿宋" w:hAnsi="仿宋" w:eastAsia="仿宋" w:cs="Arial"/>
                <w:kern w:val="0"/>
                <w:szCs w:val="21"/>
              </w:rPr>
              <w:t>畜禽水产</w:t>
            </w:r>
            <w:r>
              <w:rPr>
                <w:rFonts w:hint="eastAsia" w:ascii="仿宋" w:hAnsi="仿宋" w:eastAsia="仿宋" w:cs="Arial"/>
                <w:kern w:val="0"/>
                <w:szCs w:val="21"/>
              </w:rPr>
              <w:br w:type="textWrapping"/>
            </w:r>
            <w:r>
              <w:rPr>
                <w:rFonts w:hint="eastAsia" w:ascii="仿宋" w:hAnsi="仿宋" w:eastAsia="仿宋" w:cs="Arial"/>
                <w:kern w:val="0"/>
                <w:szCs w:val="21"/>
              </w:rPr>
              <w:t>罐头</w:t>
            </w:r>
          </w:p>
        </w:tc>
        <w:tc>
          <w:tcPr>
            <w:tcW w:w="1559" w:type="dxa"/>
            <w:tcBorders>
              <w:tl2br w:val="nil"/>
              <w:tr2bl w:val="nil"/>
            </w:tcBorders>
            <w:shd w:val="clear" w:color="auto" w:fill="auto"/>
            <w:vAlign w:val="center"/>
          </w:tcPr>
          <w:p>
            <w:pPr>
              <w:widowControl/>
              <w:jc w:val="left"/>
              <w:rPr>
                <w:rFonts w:ascii="仿宋" w:hAnsi="仿宋" w:eastAsia="仿宋" w:cs="Arial"/>
                <w:kern w:val="0"/>
                <w:szCs w:val="21"/>
              </w:rPr>
            </w:pPr>
            <w:r>
              <w:rPr>
                <w:rFonts w:hint="eastAsia" w:ascii="仿宋" w:hAnsi="仿宋" w:eastAsia="仿宋" w:cs="Arial"/>
                <w:kern w:val="0"/>
                <w:szCs w:val="21"/>
              </w:rPr>
              <w:t>火腿类罐头、肉类罐头、牛肉罐头、羊肉罐头、鱼类罐头、禽类罐头、肉酱类罐</w:t>
            </w:r>
            <w:r>
              <w:rPr>
                <w:rFonts w:hint="eastAsia" w:ascii="仿宋" w:hAnsi="仿宋" w:eastAsia="仿宋" w:cs="Arial"/>
                <w:kern w:val="0"/>
                <w:szCs w:val="21"/>
              </w:rPr>
              <w:br w:type="textWrapping"/>
            </w:r>
            <w:r>
              <w:rPr>
                <w:rFonts w:hint="eastAsia" w:ascii="仿宋" w:hAnsi="仿宋" w:eastAsia="仿宋" w:cs="Arial"/>
                <w:kern w:val="0"/>
                <w:szCs w:val="21"/>
              </w:rPr>
              <w:t>头、其他</w:t>
            </w:r>
          </w:p>
        </w:tc>
        <w:tc>
          <w:tcPr>
            <w:tcW w:w="1559" w:type="dxa"/>
            <w:vMerge w:val="restart"/>
            <w:tcBorders>
              <w:tl2br w:val="nil"/>
              <w:tr2bl w:val="nil"/>
            </w:tcBorders>
            <w:shd w:val="clear" w:color="auto" w:fill="auto"/>
            <w:vAlign w:val="center"/>
          </w:tcPr>
          <w:p>
            <w:pPr>
              <w:widowControl/>
              <w:jc w:val="center"/>
              <w:rPr>
                <w:rFonts w:ascii="仿宋" w:hAnsi="仿宋" w:eastAsia="仿宋" w:cs="Arial"/>
                <w:kern w:val="0"/>
                <w:szCs w:val="21"/>
              </w:rPr>
            </w:pPr>
            <w:r>
              <w:rPr>
                <w:rFonts w:hint="eastAsia" w:ascii="仿宋" w:hAnsi="仿宋" w:eastAsia="仿宋" w:cs="Arial"/>
                <w:kern w:val="0"/>
                <w:szCs w:val="21"/>
              </w:rPr>
              <w:t>罐头食品生产许可证审查细则</w:t>
            </w:r>
          </w:p>
          <w:p>
            <w:pPr>
              <w:widowControl/>
              <w:jc w:val="left"/>
              <w:rPr>
                <w:rFonts w:ascii="仿宋" w:hAnsi="仿宋" w:eastAsia="仿宋" w:cs="Arial"/>
                <w:kern w:val="0"/>
                <w:szCs w:val="21"/>
              </w:rPr>
            </w:pPr>
            <w:r>
              <w:rPr>
                <w:rFonts w:ascii="仿宋" w:hAnsi="仿宋" w:eastAsia="仿宋" w:cs="Arial"/>
                <w:kern w:val="0"/>
                <w:szCs w:val="21"/>
              </w:rPr>
              <w:t>　</w:t>
            </w:r>
          </w:p>
          <w:p>
            <w:pPr>
              <w:widowControl/>
              <w:jc w:val="left"/>
              <w:rPr>
                <w:rFonts w:ascii="仿宋" w:hAnsi="仿宋" w:eastAsia="仿宋" w:cs="Arial"/>
                <w:kern w:val="0"/>
                <w:szCs w:val="21"/>
              </w:rPr>
            </w:pPr>
            <w:r>
              <w:rPr>
                <w:rFonts w:ascii="仿宋" w:hAnsi="仿宋" w:eastAsia="仿宋" w:cs="Arial"/>
                <w:kern w:val="0"/>
                <w:szCs w:val="21"/>
              </w:rPr>
              <w:t>　</w:t>
            </w:r>
          </w:p>
        </w:tc>
        <w:tc>
          <w:tcPr>
            <w:tcW w:w="2581" w:type="dxa"/>
            <w:tcBorders>
              <w:tl2br w:val="nil"/>
              <w:tr2bl w:val="nil"/>
            </w:tcBorders>
            <w:shd w:val="clear" w:color="auto" w:fill="auto"/>
            <w:vAlign w:val="center"/>
          </w:tcPr>
          <w:p>
            <w:pPr>
              <w:widowControl/>
              <w:jc w:val="left"/>
              <w:rPr>
                <w:rFonts w:ascii="仿宋" w:hAnsi="仿宋" w:eastAsia="仿宋" w:cs="Arial"/>
                <w:kern w:val="0"/>
                <w:szCs w:val="21"/>
              </w:rPr>
            </w:pPr>
            <w:r>
              <w:rPr>
                <w:rFonts w:hint="eastAsia" w:ascii="仿宋" w:hAnsi="仿宋" w:eastAsia="仿宋" w:cs="Arial"/>
                <w:kern w:val="0"/>
                <w:szCs w:val="21"/>
              </w:rPr>
              <w:t>以畜禽水产及其制品为主要原料，经处理、装罐、密封、杀菌或无菌包装而制成的食品。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99" w:hRule="atLeast"/>
        </w:trPr>
        <w:tc>
          <w:tcPr>
            <w:tcW w:w="964" w:type="dxa"/>
            <w:vMerge w:val="continue"/>
            <w:tcBorders>
              <w:tl2br w:val="nil"/>
              <w:tr2bl w:val="nil"/>
            </w:tcBorders>
            <w:shd w:val="clear" w:color="auto" w:fill="auto"/>
          </w:tcPr>
          <w:p>
            <w:pPr>
              <w:widowControl/>
              <w:jc w:val="left"/>
              <w:rPr>
                <w:rFonts w:ascii="仿宋" w:hAnsi="仿宋" w:eastAsia="仿宋" w:cs="Arial"/>
                <w:kern w:val="0"/>
                <w:szCs w:val="21"/>
              </w:rPr>
            </w:pPr>
          </w:p>
        </w:tc>
        <w:tc>
          <w:tcPr>
            <w:tcW w:w="709" w:type="dxa"/>
            <w:vMerge w:val="continue"/>
            <w:tcBorders>
              <w:tl2br w:val="nil"/>
              <w:tr2bl w:val="nil"/>
            </w:tcBorders>
            <w:shd w:val="clear" w:color="auto" w:fill="auto"/>
          </w:tcPr>
          <w:p>
            <w:pPr>
              <w:widowControl/>
              <w:jc w:val="left"/>
              <w:rPr>
                <w:rFonts w:ascii="仿宋" w:hAnsi="仿宋" w:eastAsia="仿宋" w:cs="Arial"/>
                <w:kern w:val="0"/>
                <w:szCs w:val="21"/>
              </w:rPr>
            </w:pPr>
          </w:p>
        </w:tc>
        <w:tc>
          <w:tcPr>
            <w:tcW w:w="738" w:type="dxa"/>
            <w:tcBorders>
              <w:tl2br w:val="nil"/>
              <w:tr2bl w:val="nil"/>
            </w:tcBorders>
            <w:shd w:val="clear" w:color="auto" w:fill="auto"/>
            <w:vAlign w:val="center"/>
          </w:tcPr>
          <w:p>
            <w:pPr>
              <w:widowControl/>
              <w:jc w:val="center"/>
              <w:rPr>
                <w:rFonts w:ascii="仿宋" w:hAnsi="仿宋" w:eastAsia="仿宋" w:cs="Arial"/>
                <w:kern w:val="0"/>
                <w:szCs w:val="21"/>
              </w:rPr>
            </w:pPr>
            <w:r>
              <w:rPr>
                <w:rFonts w:ascii="仿宋" w:hAnsi="仿宋" w:eastAsia="仿宋" w:cs="Arial"/>
                <w:kern w:val="0"/>
                <w:szCs w:val="21"/>
              </w:rPr>
              <w:t>0902</w:t>
            </w:r>
          </w:p>
        </w:tc>
        <w:tc>
          <w:tcPr>
            <w:tcW w:w="1105" w:type="dxa"/>
            <w:tcBorders>
              <w:tl2br w:val="nil"/>
              <w:tr2bl w:val="nil"/>
            </w:tcBorders>
            <w:shd w:val="clear" w:color="auto" w:fill="auto"/>
            <w:vAlign w:val="center"/>
          </w:tcPr>
          <w:p>
            <w:pPr>
              <w:widowControl/>
              <w:jc w:val="center"/>
              <w:rPr>
                <w:rFonts w:ascii="仿宋" w:hAnsi="仿宋" w:eastAsia="仿宋" w:cs="Arial"/>
                <w:kern w:val="0"/>
                <w:szCs w:val="21"/>
              </w:rPr>
            </w:pPr>
            <w:r>
              <w:rPr>
                <w:rFonts w:hint="eastAsia" w:ascii="仿宋" w:hAnsi="仿宋" w:eastAsia="仿宋" w:cs="Arial"/>
                <w:kern w:val="0"/>
                <w:szCs w:val="21"/>
              </w:rPr>
              <w:t>果蔬罐头</w:t>
            </w:r>
          </w:p>
        </w:tc>
        <w:tc>
          <w:tcPr>
            <w:tcW w:w="1559" w:type="dxa"/>
            <w:tcBorders>
              <w:tl2br w:val="nil"/>
              <w:tr2bl w:val="nil"/>
            </w:tcBorders>
            <w:shd w:val="clear" w:color="auto" w:fill="auto"/>
            <w:vAlign w:val="center"/>
          </w:tcPr>
          <w:p>
            <w:pPr>
              <w:widowControl/>
              <w:jc w:val="left"/>
              <w:rPr>
                <w:rFonts w:ascii="仿宋" w:hAnsi="仿宋" w:eastAsia="仿宋" w:cs="Arial"/>
                <w:kern w:val="0"/>
                <w:szCs w:val="21"/>
              </w:rPr>
            </w:pPr>
            <w:r>
              <w:rPr>
                <w:rFonts w:hint="eastAsia" w:ascii="仿宋" w:hAnsi="仿宋" w:eastAsia="仿宋" w:cs="Arial"/>
                <w:kern w:val="0"/>
                <w:szCs w:val="21"/>
              </w:rPr>
              <w:t>蔬菜罐头：食用菌罐头、竹笋罐头、莲藕罐头、番茄罐头、豆类罐头、其他</w:t>
            </w:r>
          </w:p>
        </w:tc>
        <w:tc>
          <w:tcPr>
            <w:tcW w:w="1559" w:type="dxa"/>
            <w:vMerge w:val="continue"/>
            <w:tcBorders>
              <w:tl2br w:val="nil"/>
              <w:tr2bl w:val="nil"/>
            </w:tcBorders>
            <w:shd w:val="clear" w:color="auto" w:fill="auto"/>
          </w:tcPr>
          <w:p>
            <w:pPr>
              <w:widowControl/>
              <w:jc w:val="left"/>
              <w:rPr>
                <w:rFonts w:ascii="仿宋" w:hAnsi="仿宋" w:eastAsia="仿宋" w:cs="Arial"/>
                <w:kern w:val="0"/>
                <w:szCs w:val="21"/>
              </w:rPr>
            </w:pPr>
          </w:p>
        </w:tc>
        <w:tc>
          <w:tcPr>
            <w:tcW w:w="2581" w:type="dxa"/>
            <w:tcBorders>
              <w:tl2br w:val="nil"/>
              <w:tr2bl w:val="nil"/>
            </w:tcBorders>
            <w:shd w:val="clear" w:color="auto" w:fill="auto"/>
            <w:vAlign w:val="center"/>
          </w:tcPr>
          <w:p>
            <w:pPr>
              <w:widowControl/>
              <w:jc w:val="left"/>
              <w:rPr>
                <w:rFonts w:ascii="仿宋" w:hAnsi="仿宋" w:eastAsia="仿宋" w:cs="Arial"/>
                <w:kern w:val="0"/>
                <w:szCs w:val="21"/>
              </w:rPr>
            </w:pPr>
            <w:r>
              <w:rPr>
                <w:rFonts w:hint="eastAsia" w:ascii="仿宋" w:hAnsi="仿宋" w:eastAsia="仿宋" w:cs="Arial"/>
                <w:kern w:val="0"/>
                <w:szCs w:val="21"/>
              </w:rPr>
              <w:t>以蔬菜为主要原料，经处理、装罐、密封、杀菌或无菌包装而制成的食品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11" w:hRule="atLeast"/>
        </w:trPr>
        <w:tc>
          <w:tcPr>
            <w:tcW w:w="964" w:type="dxa"/>
            <w:vMerge w:val="continue"/>
            <w:tcBorders>
              <w:tl2br w:val="nil"/>
              <w:tr2bl w:val="nil"/>
            </w:tcBorders>
            <w:shd w:val="clear" w:color="auto" w:fill="auto"/>
          </w:tcPr>
          <w:p>
            <w:pPr>
              <w:widowControl/>
              <w:jc w:val="left"/>
              <w:rPr>
                <w:rFonts w:ascii="仿宋" w:hAnsi="仿宋" w:eastAsia="仿宋" w:cs="Arial"/>
                <w:kern w:val="0"/>
                <w:szCs w:val="21"/>
              </w:rPr>
            </w:pPr>
          </w:p>
        </w:tc>
        <w:tc>
          <w:tcPr>
            <w:tcW w:w="709" w:type="dxa"/>
            <w:vMerge w:val="continue"/>
            <w:tcBorders>
              <w:tl2br w:val="nil"/>
              <w:tr2bl w:val="nil"/>
            </w:tcBorders>
            <w:shd w:val="clear" w:color="auto" w:fill="auto"/>
          </w:tcPr>
          <w:p>
            <w:pPr>
              <w:widowControl/>
              <w:jc w:val="left"/>
              <w:rPr>
                <w:rFonts w:ascii="仿宋" w:hAnsi="仿宋" w:eastAsia="仿宋" w:cs="Arial"/>
                <w:kern w:val="0"/>
                <w:szCs w:val="21"/>
              </w:rPr>
            </w:pPr>
          </w:p>
        </w:tc>
        <w:tc>
          <w:tcPr>
            <w:tcW w:w="738" w:type="dxa"/>
            <w:tcBorders>
              <w:tl2br w:val="nil"/>
              <w:tr2bl w:val="nil"/>
            </w:tcBorders>
            <w:shd w:val="clear" w:color="auto" w:fill="auto"/>
            <w:vAlign w:val="center"/>
          </w:tcPr>
          <w:p>
            <w:pPr>
              <w:widowControl/>
              <w:jc w:val="center"/>
              <w:rPr>
                <w:rFonts w:ascii="仿宋" w:hAnsi="仿宋" w:eastAsia="仿宋" w:cs="Arial"/>
                <w:kern w:val="0"/>
                <w:szCs w:val="21"/>
              </w:rPr>
            </w:pPr>
            <w:r>
              <w:rPr>
                <w:rFonts w:ascii="仿宋" w:hAnsi="仿宋" w:eastAsia="仿宋" w:cs="Arial"/>
                <w:kern w:val="0"/>
                <w:szCs w:val="21"/>
              </w:rPr>
              <w:t>0903</w:t>
            </w:r>
          </w:p>
        </w:tc>
        <w:tc>
          <w:tcPr>
            <w:tcW w:w="1105" w:type="dxa"/>
            <w:tcBorders>
              <w:tl2br w:val="nil"/>
              <w:tr2bl w:val="nil"/>
            </w:tcBorders>
            <w:shd w:val="clear" w:color="auto" w:fill="auto"/>
            <w:vAlign w:val="center"/>
          </w:tcPr>
          <w:p>
            <w:pPr>
              <w:widowControl/>
              <w:jc w:val="center"/>
              <w:rPr>
                <w:rFonts w:ascii="仿宋" w:hAnsi="仿宋" w:eastAsia="仿宋" w:cs="Arial"/>
                <w:kern w:val="0"/>
                <w:szCs w:val="21"/>
              </w:rPr>
            </w:pPr>
            <w:r>
              <w:rPr>
                <w:rFonts w:hint="eastAsia" w:ascii="仿宋" w:hAnsi="仿宋" w:eastAsia="仿宋" w:cs="Arial"/>
                <w:kern w:val="0"/>
                <w:szCs w:val="21"/>
              </w:rPr>
              <w:t>其他罐头</w:t>
            </w:r>
          </w:p>
        </w:tc>
        <w:tc>
          <w:tcPr>
            <w:tcW w:w="1559" w:type="dxa"/>
            <w:tcBorders>
              <w:tl2br w:val="nil"/>
              <w:tr2bl w:val="nil"/>
            </w:tcBorders>
            <w:shd w:val="clear" w:color="auto" w:fill="auto"/>
            <w:vAlign w:val="center"/>
          </w:tcPr>
          <w:p>
            <w:pPr>
              <w:widowControl/>
              <w:jc w:val="left"/>
              <w:rPr>
                <w:rFonts w:ascii="仿宋" w:hAnsi="仿宋" w:eastAsia="仿宋" w:cs="Arial"/>
                <w:kern w:val="0"/>
                <w:szCs w:val="21"/>
              </w:rPr>
            </w:pPr>
            <w:r>
              <w:rPr>
                <w:rFonts w:hint="eastAsia" w:ascii="仿宋" w:hAnsi="仿宋" w:eastAsia="仿宋" w:cs="Arial"/>
                <w:kern w:val="0"/>
                <w:szCs w:val="21"/>
              </w:rPr>
              <w:t>其他罐头：其他</w:t>
            </w:r>
          </w:p>
        </w:tc>
        <w:tc>
          <w:tcPr>
            <w:tcW w:w="1559" w:type="dxa"/>
            <w:vMerge w:val="continue"/>
            <w:tcBorders>
              <w:tl2br w:val="nil"/>
              <w:tr2bl w:val="nil"/>
            </w:tcBorders>
            <w:shd w:val="clear" w:color="auto" w:fill="auto"/>
          </w:tcPr>
          <w:p>
            <w:pPr>
              <w:widowControl/>
              <w:jc w:val="left"/>
              <w:rPr>
                <w:rFonts w:ascii="仿宋" w:hAnsi="仿宋" w:eastAsia="仿宋" w:cs="Arial"/>
                <w:kern w:val="0"/>
                <w:szCs w:val="21"/>
              </w:rPr>
            </w:pPr>
          </w:p>
        </w:tc>
        <w:tc>
          <w:tcPr>
            <w:tcW w:w="2581" w:type="dxa"/>
            <w:tcBorders>
              <w:tl2br w:val="nil"/>
              <w:tr2bl w:val="nil"/>
            </w:tcBorders>
            <w:shd w:val="clear" w:color="auto" w:fill="auto"/>
            <w:vAlign w:val="center"/>
          </w:tcPr>
          <w:p>
            <w:pPr>
              <w:widowControl/>
              <w:jc w:val="left"/>
              <w:rPr>
                <w:rFonts w:ascii="仿宋" w:hAnsi="仿宋" w:eastAsia="仿宋" w:cs="Arial"/>
                <w:kern w:val="0"/>
                <w:szCs w:val="21"/>
              </w:rPr>
            </w:pPr>
            <w:r>
              <w:rPr>
                <w:rFonts w:hint="eastAsia" w:ascii="仿宋" w:hAnsi="仿宋" w:eastAsia="仿宋" w:cs="Arial"/>
                <w:kern w:val="0"/>
                <w:szCs w:val="21"/>
              </w:rPr>
              <w:t>以畜禽水产、蔬菜、水果及其制品等多种原料拼配，经处理、装罐、密封、杀菌或无菌包装而制成的食品。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11" w:hRule="atLeast"/>
        </w:trPr>
        <w:tc>
          <w:tcPr>
            <w:tcW w:w="964" w:type="dxa"/>
            <w:tcBorders>
              <w:tl2br w:val="nil"/>
              <w:tr2bl w:val="nil"/>
            </w:tcBorders>
            <w:shd w:val="clear" w:color="auto" w:fill="auto"/>
          </w:tcPr>
          <w:p>
            <w:pPr>
              <w:widowControl/>
              <w:jc w:val="left"/>
              <w:rPr>
                <w:rFonts w:ascii="仿宋" w:hAnsi="仿宋" w:eastAsia="仿宋" w:cs="Arial"/>
                <w:kern w:val="0"/>
                <w:szCs w:val="21"/>
              </w:rPr>
            </w:pPr>
          </w:p>
        </w:tc>
        <w:tc>
          <w:tcPr>
            <w:tcW w:w="709" w:type="dxa"/>
            <w:tcBorders>
              <w:tl2br w:val="nil"/>
              <w:tr2bl w:val="nil"/>
            </w:tcBorders>
            <w:shd w:val="clear" w:color="auto" w:fill="auto"/>
            <w:vAlign w:val="center"/>
          </w:tcPr>
          <w:p>
            <w:pPr>
              <w:widowControl/>
              <w:jc w:val="left"/>
              <w:rPr>
                <w:rFonts w:ascii="仿宋" w:hAnsi="仿宋" w:eastAsia="仿宋" w:cs="Arial"/>
                <w:color w:val="000000" w:themeColor="text1"/>
                <w:kern w:val="0"/>
                <w:szCs w:val="21"/>
              </w:rPr>
            </w:pPr>
            <w:r>
              <w:rPr>
                <w:rFonts w:hint="eastAsia" w:ascii="仿宋" w:hAnsi="仿宋" w:eastAsia="仿宋" w:cs="Arial"/>
                <w:color w:val="000000" w:themeColor="text1"/>
                <w:kern w:val="0"/>
                <w:szCs w:val="21"/>
              </w:rPr>
              <w:t>其他</w:t>
            </w:r>
            <w:r>
              <w:rPr>
                <w:rFonts w:hint="eastAsia" w:ascii="仿宋" w:hAnsi="仿宋" w:eastAsia="仿宋" w:cs="Arial"/>
                <w:color w:val="000000" w:themeColor="text1"/>
                <w:kern w:val="0"/>
                <w:szCs w:val="21"/>
              </w:rPr>
              <w:br w:type="textWrapping"/>
            </w:r>
            <w:r>
              <w:rPr>
                <w:rFonts w:hint="eastAsia" w:ascii="仿宋" w:hAnsi="仿宋" w:eastAsia="仿宋" w:cs="Arial"/>
                <w:color w:val="000000" w:themeColor="text1"/>
                <w:kern w:val="0"/>
                <w:szCs w:val="21"/>
              </w:rPr>
              <w:t>食品</w:t>
            </w:r>
          </w:p>
        </w:tc>
        <w:tc>
          <w:tcPr>
            <w:tcW w:w="738" w:type="dxa"/>
            <w:tcBorders>
              <w:tl2br w:val="nil"/>
              <w:tr2bl w:val="nil"/>
            </w:tcBorders>
            <w:shd w:val="clear" w:color="auto" w:fill="auto"/>
            <w:vAlign w:val="center"/>
          </w:tcPr>
          <w:p>
            <w:pPr>
              <w:widowControl/>
              <w:jc w:val="center"/>
              <w:rPr>
                <w:rFonts w:ascii="仿宋" w:hAnsi="仿宋" w:eastAsia="仿宋" w:cs="Arial"/>
                <w:color w:val="000000" w:themeColor="text1"/>
                <w:kern w:val="0"/>
                <w:szCs w:val="21"/>
              </w:rPr>
            </w:pPr>
            <w:r>
              <w:rPr>
                <w:rFonts w:ascii="仿宋" w:hAnsi="仿宋" w:eastAsia="仿宋" w:cs="Arial"/>
                <w:color w:val="000000" w:themeColor="text1"/>
                <w:kern w:val="0"/>
                <w:szCs w:val="21"/>
              </w:rPr>
              <w:t>3101</w:t>
            </w:r>
          </w:p>
        </w:tc>
        <w:tc>
          <w:tcPr>
            <w:tcW w:w="1105" w:type="dxa"/>
            <w:tcBorders>
              <w:tl2br w:val="nil"/>
              <w:tr2bl w:val="nil"/>
            </w:tcBorders>
            <w:shd w:val="clear" w:color="auto" w:fill="auto"/>
            <w:vAlign w:val="center"/>
          </w:tcPr>
          <w:p>
            <w:pPr>
              <w:widowControl/>
              <w:jc w:val="center"/>
              <w:rPr>
                <w:rFonts w:ascii="仿宋" w:hAnsi="仿宋" w:eastAsia="仿宋" w:cs="Arial"/>
                <w:color w:val="000000" w:themeColor="text1"/>
                <w:kern w:val="0"/>
                <w:szCs w:val="21"/>
              </w:rPr>
            </w:pPr>
            <w:r>
              <w:rPr>
                <w:rFonts w:hint="eastAsia" w:ascii="仿宋" w:hAnsi="仿宋" w:eastAsia="仿宋" w:cs="Arial"/>
                <w:color w:val="000000" w:themeColor="text1"/>
                <w:kern w:val="0"/>
                <w:szCs w:val="21"/>
              </w:rPr>
              <w:t>其他食品</w:t>
            </w:r>
          </w:p>
        </w:tc>
        <w:tc>
          <w:tcPr>
            <w:tcW w:w="1559" w:type="dxa"/>
            <w:tcBorders>
              <w:tl2br w:val="nil"/>
              <w:tr2bl w:val="nil"/>
            </w:tcBorders>
            <w:shd w:val="clear" w:color="auto" w:fill="auto"/>
            <w:vAlign w:val="center"/>
          </w:tcPr>
          <w:p>
            <w:pPr>
              <w:widowControl/>
              <w:jc w:val="left"/>
              <w:rPr>
                <w:rFonts w:ascii="仿宋" w:hAnsi="仿宋" w:eastAsia="仿宋" w:cs="Arial"/>
                <w:color w:val="000000" w:themeColor="text1"/>
                <w:kern w:val="0"/>
                <w:szCs w:val="21"/>
              </w:rPr>
            </w:pPr>
            <w:r>
              <w:rPr>
                <w:rFonts w:hint="eastAsia" w:ascii="仿宋" w:hAnsi="仿宋" w:eastAsia="仿宋" w:cs="Arial"/>
                <w:color w:val="000000" w:themeColor="text1"/>
                <w:kern w:val="0"/>
                <w:szCs w:val="21"/>
              </w:rPr>
              <w:t>具体产品名称</w:t>
            </w:r>
          </w:p>
        </w:tc>
        <w:tc>
          <w:tcPr>
            <w:tcW w:w="1559" w:type="dxa"/>
            <w:tcBorders>
              <w:tl2br w:val="nil"/>
              <w:tr2bl w:val="nil"/>
            </w:tcBorders>
            <w:shd w:val="clear" w:color="auto" w:fill="auto"/>
            <w:vAlign w:val="center"/>
          </w:tcPr>
          <w:p>
            <w:pPr>
              <w:widowControl/>
              <w:jc w:val="center"/>
              <w:rPr>
                <w:rFonts w:cs="仿宋_GB2312"/>
                <w:color w:val="000000" w:themeColor="text1"/>
                <w:kern w:val="0"/>
                <w:szCs w:val="21"/>
              </w:rPr>
            </w:pPr>
            <w:r>
              <w:rPr>
                <w:rFonts w:hint="eastAsia" w:ascii="仿宋" w:hAnsi="仿宋" w:eastAsia="仿宋" w:cs="Arial"/>
                <w:kern w:val="0"/>
                <w:szCs w:val="21"/>
              </w:rPr>
              <w:t>通则＋审查方案</w:t>
            </w:r>
          </w:p>
        </w:tc>
        <w:tc>
          <w:tcPr>
            <w:tcW w:w="2581" w:type="dxa"/>
            <w:tcBorders>
              <w:tl2br w:val="nil"/>
              <w:tr2bl w:val="nil"/>
            </w:tcBorders>
            <w:shd w:val="clear" w:color="auto" w:fill="auto"/>
            <w:vAlign w:val="center"/>
          </w:tcPr>
          <w:p>
            <w:pPr>
              <w:widowControl/>
              <w:jc w:val="left"/>
              <w:rPr>
                <w:rFonts w:ascii="仿宋" w:hAnsi="仿宋" w:eastAsia="仿宋" w:cs="Arial"/>
                <w:color w:val="000000" w:themeColor="text1"/>
                <w:kern w:val="0"/>
                <w:szCs w:val="21"/>
              </w:rPr>
            </w:pPr>
            <w:r>
              <w:rPr>
                <w:rFonts w:hint="eastAsia" w:ascii="仿宋" w:hAnsi="仿宋" w:eastAsia="仿宋" w:cs="Arial"/>
                <w:color w:val="000000" w:themeColor="text1"/>
                <w:kern w:val="0"/>
                <w:szCs w:val="21"/>
              </w:rPr>
              <w:t>未列入《食品生产许可分类目录》和无审查细则的食品</w:t>
            </w:r>
          </w:p>
        </w:tc>
      </w:tr>
    </w:tbl>
    <w:p>
      <w:pPr>
        <w:pStyle w:val="7"/>
        <w:spacing w:line="480" w:lineRule="exact"/>
        <w:ind w:firstLine="640" w:firstLineChars="200"/>
        <w:jc w:val="both"/>
        <w:rPr>
          <w:rFonts w:ascii="仿宋_GB2312" w:hAnsi="仿宋_GB2312" w:eastAsia="仿宋_GB2312" w:cs="仿宋_GB2312"/>
          <w:color w:val="000000" w:themeColor="text1"/>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w:t>
      </w:r>
      <w:r>
        <w:rPr>
          <w:rFonts w:hint="eastAsia" w:ascii="仿宋_GB2312" w:hAnsi="仿宋_GB2312" w:eastAsia="仿宋_GB2312" w:cs="仿宋_GB2312"/>
          <w:color w:val="000000" w:themeColor="text1"/>
          <w:sz w:val="32"/>
          <w:szCs w:val="32"/>
        </w:rPr>
        <w:t>按本指引实施生产许可的预制菜产品不允许分装。</w:t>
      </w:r>
    </w:p>
    <w:p>
      <w:pPr>
        <w:pStyle w:val="7"/>
        <w:spacing w:line="480" w:lineRule="exact"/>
        <w:ind w:firstLine="640" w:firstLineChars="200"/>
        <w:jc w:val="both"/>
        <w:rPr>
          <w:rFonts w:ascii="仿宋_GB2312" w:hAnsi="仿宋_GB2312" w:eastAsia="仿宋_GB2312" w:cs="仿宋_GB2312"/>
          <w:sz w:val="32"/>
          <w:szCs w:val="32"/>
        </w:rPr>
      </w:pPr>
      <w:r>
        <w:rPr>
          <w:rFonts w:hint="eastAsia" w:ascii="黑体" w:hAnsi="黑体" w:eastAsia="黑体" w:cs="黑体"/>
          <w:color w:val="000000" w:themeColor="text1"/>
          <w:sz w:val="32"/>
          <w:szCs w:val="32"/>
        </w:rPr>
        <w:t>第五条</w:t>
      </w:r>
      <w:r>
        <w:rPr>
          <w:rFonts w:hint="eastAsia" w:ascii="仿宋_GB2312" w:hAnsi="仿宋_GB2312" w:eastAsia="仿宋_GB2312" w:cs="仿宋_GB2312"/>
          <w:color w:val="000000" w:themeColor="text1"/>
          <w:sz w:val="32"/>
          <w:szCs w:val="32"/>
        </w:rPr>
        <w:t>　本指引中引用</w:t>
      </w:r>
      <w:r>
        <w:rPr>
          <w:rFonts w:hint="eastAsia" w:ascii="仿宋_GB2312" w:hAnsi="仿宋_GB2312" w:eastAsia="仿宋_GB2312" w:cs="仿宋_GB2312"/>
          <w:sz w:val="32"/>
          <w:szCs w:val="32"/>
        </w:rPr>
        <w:t>的文件、标准通过引用成为本</w:t>
      </w:r>
      <w:r>
        <w:rPr>
          <w:rFonts w:hint="eastAsia" w:ascii="仿宋_GB2312" w:hAnsi="仿宋_GB2312" w:eastAsia="仿宋_GB2312" w:cs="仿宋_GB2312"/>
          <w:color w:val="000000" w:themeColor="text1"/>
          <w:sz w:val="32"/>
          <w:szCs w:val="32"/>
        </w:rPr>
        <w:t>指引</w:t>
      </w:r>
      <w:r>
        <w:rPr>
          <w:rFonts w:hint="eastAsia" w:ascii="仿宋_GB2312" w:hAnsi="仿宋_GB2312" w:eastAsia="仿宋_GB2312" w:cs="仿宋_GB2312"/>
          <w:sz w:val="32"/>
          <w:szCs w:val="32"/>
        </w:rPr>
        <w:t>的内容。凡是引用文件、标准，其最新版本（包括所有的修改单）适用于本</w:t>
      </w:r>
      <w:r>
        <w:rPr>
          <w:rFonts w:hint="eastAsia" w:ascii="仿宋_GB2312" w:hAnsi="仿宋_GB2312" w:eastAsia="仿宋_GB2312" w:cs="仿宋_GB2312"/>
          <w:color w:val="000000" w:themeColor="text1"/>
          <w:sz w:val="32"/>
          <w:szCs w:val="32"/>
        </w:rPr>
        <w:t>指引</w:t>
      </w:r>
      <w:r>
        <w:rPr>
          <w:rFonts w:hint="eastAsia" w:ascii="仿宋_GB2312" w:hAnsi="仿宋_GB2312" w:eastAsia="仿宋_GB2312" w:cs="仿宋_GB2312"/>
          <w:sz w:val="32"/>
          <w:szCs w:val="32"/>
        </w:rPr>
        <w:t>。</w:t>
      </w:r>
    </w:p>
    <w:p>
      <w:pPr>
        <w:pStyle w:val="7"/>
        <w:spacing w:line="480" w:lineRule="exact"/>
        <w:jc w:val="center"/>
        <w:rPr>
          <w:rFonts w:ascii="黑体" w:hAnsi="黑体" w:eastAsia="黑体" w:cs="仿宋_GB2312"/>
          <w:sz w:val="32"/>
          <w:szCs w:val="32"/>
        </w:rPr>
      </w:pPr>
      <w:r>
        <w:rPr>
          <w:rFonts w:hint="eastAsia" w:ascii="黑体" w:hAnsi="黑体" w:eastAsia="黑体"/>
          <w:sz w:val="36"/>
          <w:szCs w:val="36"/>
        </w:rPr>
        <w:t>第二章　生产场所</w:t>
      </w:r>
    </w:p>
    <w:p>
      <w:pPr>
        <w:pStyle w:val="7"/>
        <w:spacing w:line="48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厂区要求、厂房和车间、库房要求应符合《食品生产许可审查通则》中生产场所相关规定。</w:t>
      </w:r>
    </w:p>
    <w:p>
      <w:pPr>
        <w:pStyle w:val="7"/>
        <w:spacing w:line="48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生产场所应根据生产流程、操作需要和清洁度的要求采取有效分离或分隔，避免交叉污染。生产场所可划分为一般作业区、准清洁作业区、清洁作业区，不同作业区之间应当有效分隔，预制菜生产场所作业区划分见表2。</w:t>
      </w:r>
    </w:p>
    <w:p>
      <w:pPr>
        <w:pStyle w:val="7"/>
        <w:spacing w:line="480" w:lineRule="exact"/>
        <w:jc w:val="center"/>
        <w:rPr>
          <w:rFonts w:ascii="黑体" w:hAnsi="黑体" w:eastAsia="黑体" w:cs="仿宋_GB2312"/>
          <w:sz w:val="28"/>
          <w:szCs w:val="28"/>
        </w:rPr>
      </w:pPr>
      <w:r>
        <w:rPr>
          <w:rFonts w:hint="eastAsia" w:ascii="黑体" w:hAnsi="黑体" w:eastAsia="黑体" w:cs="仿宋_GB2312"/>
          <w:sz w:val="28"/>
          <w:szCs w:val="28"/>
        </w:rPr>
        <w:t>表2　预制菜生产车间及作业区划分</w:t>
      </w:r>
    </w:p>
    <w:tbl>
      <w:tblPr>
        <w:tblStyle w:val="11"/>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098"/>
        <w:gridCol w:w="371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271" w:type="dxa"/>
          </w:tcPr>
          <w:p>
            <w:pPr>
              <w:pStyle w:val="7"/>
              <w:spacing w:line="240" w:lineRule="atLeast"/>
              <w:jc w:val="center"/>
              <w:rPr>
                <w:rFonts w:ascii="黑体" w:hAnsi="黑体" w:eastAsia="黑体" w:cs="仿宋_GB2312"/>
                <w:b/>
                <w:color w:val="000000" w:themeColor="text1"/>
              </w:rPr>
            </w:pPr>
            <w:r>
              <w:rPr>
                <w:rFonts w:hint="eastAsia" w:ascii="黑体" w:hAnsi="黑体" w:eastAsia="黑体" w:cs="仿宋_GB2312"/>
                <w:b/>
                <w:color w:val="000000" w:themeColor="text1"/>
              </w:rPr>
              <w:t>产品</w:t>
            </w:r>
          </w:p>
        </w:tc>
        <w:tc>
          <w:tcPr>
            <w:tcW w:w="2098" w:type="dxa"/>
          </w:tcPr>
          <w:p>
            <w:pPr>
              <w:pStyle w:val="7"/>
              <w:spacing w:line="240" w:lineRule="atLeast"/>
              <w:jc w:val="center"/>
              <w:rPr>
                <w:rFonts w:ascii="黑体" w:hAnsi="黑体" w:eastAsia="黑体" w:cs="仿宋_GB2312"/>
                <w:b/>
                <w:color w:val="000000" w:themeColor="text1"/>
              </w:rPr>
            </w:pPr>
            <w:r>
              <w:rPr>
                <w:rFonts w:hint="eastAsia" w:ascii="黑体" w:hAnsi="黑体" w:eastAsia="黑体" w:cs="仿宋_GB2312"/>
                <w:b/>
                <w:color w:val="000000" w:themeColor="text1"/>
              </w:rPr>
              <w:t>一般作业区</w:t>
            </w:r>
          </w:p>
        </w:tc>
        <w:tc>
          <w:tcPr>
            <w:tcW w:w="3714" w:type="dxa"/>
          </w:tcPr>
          <w:p>
            <w:pPr>
              <w:pStyle w:val="7"/>
              <w:spacing w:line="240" w:lineRule="atLeast"/>
              <w:jc w:val="center"/>
              <w:rPr>
                <w:rFonts w:ascii="黑体" w:hAnsi="黑体" w:eastAsia="黑体" w:cs="仿宋_GB2312"/>
                <w:b/>
                <w:color w:val="000000" w:themeColor="text1"/>
              </w:rPr>
            </w:pPr>
            <w:r>
              <w:rPr>
                <w:rFonts w:hint="eastAsia" w:ascii="黑体" w:hAnsi="黑体" w:eastAsia="黑体" w:cs="仿宋_GB2312"/>
                <w:b/>
                <w:color w:val="000000" w:themeColor="text1"/>
              </w:rPr>
              <w:t>准清洁作业区</w:t>
            </w:r>
          </w:p>
        </w:tc>
        <w:tc>
          <w:tcPr>
            <w:tcW w:w="2268" w:type="dxa"/>
          </w:tcPr>
          <w:p>
            <w:pPr>
              <w:pStyle w:val="7"/>
              <w:spacing w:line="240" w:lineRule="atLeast"/>
              <w:jc w:val="center"/>
              <w:rPr>
                <w:rFonts w:ascii="黑体" w:hAnsi="黑体" w:eastAsia="黑体" w:cs="仿宋_GB2312"/>
                <w:b/>
                <w:color w:val="000000" w:themeColor="text1"/>
              </w:rPr>
            </w:pPr>
            <w:r>
              <w:rPr>
                <w:rFonts w:hint="eastAsia" w:ascii="黑体" w:hAnsi="黑体" w:eastAsia="黑体" w:cs="仿宋_GB2312"/>
                <w:b/>
                <w:color w:val="000000" w:themeColor="text1"/>
              </w:rPr>
              <w:t>清洁作业区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pStyle w:val="7"/>
              <w:snapToGrid w:val="0"/>
              <w:spacing w:line="240" w:lineRule="atLeast"/>
              <w:ind w:left="240" w:hanging="240" w:hangingChars="100"/>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冷藏即食菜肴</w:t>
            </w:r>
          </w:p>
        </w:tc>
        <w:tc>
          <w:tcPr>
            <w:tcW w:w="2098" w:type="dxa"/>
          </w:tcPr>
          <w:p>
            <w:pPr>
              <w:pStyle w:val="7"/>
              <w:snapToGrid w:val="0"/>
              <w:spacing w:line="240" w:lineRule="atLeast"/>
              <w:jc w:val="center"/>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原料验收区、外包装区、仓储区等。</w:t>
            </w:r>
          </w:p>
        </w:tc>
        <w:tc>
          <w:tcPr>
            <w:tcW w:w="3714" w:type="dxa"/>
          </w:tcPr>
          <w:p>
            <w:pPr>
              <w:pStyle w:val="7"/>
              <w:snapToGrid w:val="0"/>
              <w:spacing w:line="240" w:lineRule="atLeast"/>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原料预处理区、产品调味区、配料区、半成品贮存区、热加工区</w:t>
            </w:r>
            <w:r>
              <w:rPr>
                <w:rFonts w:ascii="仿宋_GB2312" w:hAnsi="仿宋_GB2312" w:eastAsia="仿宋_GB2312" w:cs="仿宋_GB2312"/>
                <w:color w:val="000000" w:themeColor="text1"/>
              </w:rPr>
              <w:t>(含熟制热加工区)等。</w:t>
            </w:r>
          </w:p>
        </w:tc>
        <w:tc>
          <w:tcPr>
            <w:tcW w:w="2268" w:type="dxa"/>
          </w:tcPr>
          <w:p>
            <w:pPr>
              <w:pStyle w:val="7"/>
              <w:snapToGrid w:val="0"/>
              <w:spacing w:line="240" w:lineRule="atLeast"/>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即食菜肴冷却区、冷加工（拼配）区、内包装间等。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pStyle w:val="7"/>
              <w:snapToGrid w:val="0"/>
              <w:spacing w:line="240" w:lineRule="atLeast"/>
              <w:jc w:val="center"/>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冷藏即食蔬果类</w:t>
            </w:r>
          </w:p>
        </w:tc>
        <w:tc>
          <w:tcPr>
            <w:tcW w:w="2098" w:type="dxa"/>
          </w:tcPr>
          <w:p>
            <w:pPr>
              <w:pStyle w:val="7"/>
              <w:snapToGrid w:val="0"/>
              <w:spacing w:line="240" w:lineRule="atLeast"/>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原料验收区、挑拣区、外包装区、仓储区等。</w:t>
            </w:r>
          </w:p>
        </w:tc>
        <w:tc>
          <w:tcPr>
            <w:tcW w:w="3714" w:type="dxa"/>
          </w:tcPr>
          <w:p>
            <w:pPr>
              <w:pStyle w:val="7"/>
              <w:snapToGrid w:val="0"/>
              <w:spacing w:line="240" w:lineRule="atLeast"/>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清洗区、蔬菜切分区、水果漂洗区、水果消毒区、热加工区</w:t>
            </w:r>
            <w:r>
              <w:rPr>
                <w:rFonts w:ascii="仿宋_GB2312" w:hAnsi="仿宋_GB2312" w:eastAsia="仿宋_GB2312" w:cs="仿宋_GB2312"/>
                <w:color w:val="000000" w:themeColor="text1"/>
              </w:rPr>
              <w:t>(需</w:t>
            </w:r>
            <w:r>
              <w:rPr>
                <w:rFonts w:hint="eastAsia" w:ascii="仿宋_GB2312" w:hAnsi="仿宋_GB2312" w:eastAsia="仿宋_GB2312" w:cs="仿宋_GB2312"/>
                <w:color w:val="000000" w:themeColor="text1"/>
              </w:rPr>
              <w:t>要时</w:t>
            </w:r>
            <w:r>
              <w:rPr>
                <w:rFonts w:ascii="仿宋_GB2312" w:hAnsi="仿宋_GB2312" w:eastAsia="仿宋_GB2312" w:cs="仿宋_GB2312"/>
                <w:color w:val="000000" w:themeColor="text1"/>
              </w:rPr>
              <w:t>)</w:t>
            </w:r>
            <w:r>
              <w:rPr>
                <w:rFonts w:hint="eastAsia" w:ascii="仿宋_GB2312" w:hAnsi="仿宋_GB2312" w:eastAsia="仿宋_GB2312" w:cs="仿宋_GB2312"/>
                <w:color w:val="000000" w:themeColor="text1"/>
              </w:rPr>
              <w:t>等。</w:t>
            </w:r>
          </w:p>
        </w:tc>
        <w:tc>
          <w:tcPr>
            <w:tcW w:w="2268" w:type="dxa"/>
          </w:tcPr>
          <w:p>
            <w:pPr>
              <w:pStyle w:val="7"/>
              <w:snapToGrid w:val="0"/>
              <w:spacing w:line="240" w:lineRule="atLeast"/>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水果切分区、蔬菜消毒区、蔬菜漂洗区、拼配（调味）区、内包装区等。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pStyle w:val="7"/>
              <w:snapToGrid w:val="0"/>
              <w:spacing w:line="240" w:lineRule="atLeast"/>
              <w:jc w:val="center"/>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其他非即食冷藏预  制菜类</w:t>
            </w:r>
          </w:p>
        </w:tc>
        <w:tc>
          <w:tcPr>
            <w:tcW w:w="2098" w:type="dxa"/>
          </w:tcPr>
          <w:p>
            <w:pPr>
              <w:pStyle w:val="7"/>
              <w:snapToGrid w:val="0"/>
              <w:spacing w:line="240" w:lineRule="atLeast"/>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原料验收区、外包装区、仓储区等。</w:t>
            </w:r>
          </w:p>
        </w:tc>
        <w:tc>
          <w:tcPr>
            <w:tcW w:w="3714" w:type="dxa"/>
          </w:tcPr>
          <w:p>
            <w:pPr>
              <w:pStyle w:val="7"/>
              <w:snapToGrid w:val="0"/>
              <w:spacing w:line="240" w:lineRule="atLeast"/>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原料预处理区、产品调味区、配料区、热加工区、内包装区等。</w:t>
            </w:r>
          </w:p>
        </w:tc>
        <w:tc>
          <w:tcPr>
            <w:tcW w:w="2268" w:type="dxa"/>
          </w:tcPr>
          <w:p>
            <w:pPr>
              <w:pStyle w:val="7"/>
              <w:snapToGrid w:val="0"/>
              <w:spacing w:line="240" w:lineRule="atLeast"/>
              <w:rPr>
                <w:rFonts w:ascii="仿宋_GB2312" w:hAnsi="仿宋_GB2312" w:eastAsia="仿宋_GB2312" w:cs="仿宋_GB2312"/>
                <w:color w:val="000000" w:themeColor="text1"/>
              </w:rPr>
            </w:pPr>
          </w:p>
        </w:tc>
      </w:tr>
    </w:tbl>
    <w:p>
      <w:pPr>
        <w:tabs>
          <w:tab w:val="left" w:pos="790"/>
          <w:tab w:val="left" w:pos="1264"/>
        </w:tabs>
        <w:overflowPunct w:val="0"/>
        <w:adjustRightInd w:val="0"/>
        <w:snapToGrid w:val="0"/>
        <w:spacing w:before="60"/>
        <w:rPr>
          <w:rFonts w:ascii="楷体_GB2312" w:hAnsi="楷体_GB2312" w:eastAsia="楷体_GB2312" w:cs="楷体_GB2312"/>
          <w:sz w:val="24"/>
          <w:szCs w:val="32"/>
        </w:rPr>
      </w:pPr>
      <w:r>
        <w:rPr>
          <w:rFonts w:hint="eastAsia" w:ascii="楷体_GB2312" w:hAnsi="楷体_GB2312" w:eastAsia="楷体_GB2312" w:cs="楷体_GB2312"/>
          <w:sz w:val="24"/>
          <w:szCs w:val="32"/>
        </w:rPr>
        <w:t>注：本表所列加工区域为常规分区，企业可根据实际生产情况优化调整。</w:t>
      </w:r>
    </w:p>
    <w:p>
      <w:pPr>
        <w:tabs>
          <w:tab w:val="left" w:pos="790"/>
          <w:tab w:val="left" w:pos="1264"/>
        </w:tabs>
        <w:overflowPunct w:val="0"/>
        <w:adjustRightInd w:val="0"/>
        <w:snapToGrid w:val="0"/>
        <w:spacing w:before="60"/>
        <w:rPr>
          <w:rFonts w:ascii="楷体_GB2312" w:hAnsi="楷体_GB2312" w:eastAsia="楷体_GB2312" w:cs="楷体_GB2312"/>
          <w:sz w:val="24"/>
          <w:szCs w:val="32"/>
        </w:rPr>
      </w:pPr>
    </w:p>
    <w:p>
      <w:pPr>
        <w:pStyle w:val="7"/>
        <w:spacing w:line="48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畜禽类、果蔬类、水产类食品原料预处理场所应分隔或分离；即食原料预处理场所应独立设置，与非即食原料分隔，并明确标识，避免交叉污染。</w:t>
      </w:r>
    </w:p>
    <w:p>
      <w:pPr>
        <w:pStyle w:val="7"/>
        <w:spacing w:line="48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冷藏即食菜肴热加工、冷却、包装，冷藏即食蔬果类原料加工（清洗、切分、消毒、漂洗）等生产场所应独立隔间，其面积比例应相互协调。消毒后的工用具、容器或者接触直接入口食品的工用具和容器，应存放在专用保洁设施或者场所内。保洁设施应正常运转，有明显的区分标识。定期清洁保洁设施，防止清洗消毒后的工用具、容器受到污染。</w:t>
      </w:r>
    </w:p>
    <w:p>
      <w:pPr>
        <w:pStyle w:val="7"/>
        <w:spacing w:line="48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清洁作业区设计参照《医药工业洁净厂房设计标准》（GB 50457），洁净级别应不低于D级，或《食品工业洁净用房建筑技术规范》（GB 50687），洁净级别不低于Ⅲ级，鼓励企业清洁作业区达到更高洁净级别。</w:t>
      </w:r>
    </w:p>
    <w:p>
      <w:pPr>
        <w:pStyle w:val="7"/>
        <w:spacing w:line="48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冷藏即食菜肴包装间应严格控制环境温度和操作时间：</w:t>
      </w:r>
    </w:p>
    <w:p>
      <w:pPr>
        <w:pStyle w:val="7"/>
        <w:spacing w:line="48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（一）包装间环境温度低于5℃的，操作时间不作限制；</w:t>
      </w:r>
    </w:p>
    <w:p>
      <w:pPr>
        <w:pStyle w:val="7"/>
        <w:spacing w:line="48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（二）包装间环境温度处于5℃至15℃（含）的，菜肴出冷藏库到操作完毕入冷藏库的时间应≤90分钟；</w:t>
      </w:r>
    </w:p>
    <w:p>
      <w:pPr>
        <w:pStyle w:val="7"/>
        <w:spacing w:line="48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（三）包装间环境温度处于15℃至21℃（含）的，菜肴出冷藏库到操作完毕入冷藏库的时间应≤45分钟；</w:t>
      </w:r>
    </w:p>
    <w:p>
      <w:pPr>
        <w:pStyle w:val="7"/>
        <w:spacing w:line="48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（四）包装间环境温度高于21℃的，菜肴出冷藏库到操作完毕入冷藏库的时间应≤45分钟，且菜肴表面温度应≤15℃。</w:t>
      </w:r>
    </w:p>
    <w:p>
      <w:pPr>
        <w:pStyle w:val="7"/>
        <w:spacing w:line="480" w:lineRule="exact"/>
        <w:ind w:firstLine="640" w:firstLineChars="200"/>
        <w:jc w:val="both"/>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sz w:val="32"/>
          <w:szCs w:val="32"/>
        </w:rPr>
        <w:t>第十二条</w:t>
      </w:r>
      <w:r>
        <w:rPr>
          <w:rFonts w:hint="eastAsia" w:ascii="仿宋_GB2312" w:hAnsi="仿宋_GB2312" w:eastAsia="仿宋_GB2312" w:cs="仿宋_GB2312"/>
          <w:color w:val="000000" w:themeColor="text1"/>
          <w:sz w:val="32"/>
          <w:szCs w:val="32"/>
        </w:rPr>
        <w:t>　冷藏即食蔬果准清洁作业区环境温度应不高于10℃，清洁作业区环境温度应不高于5℃。</w:t>
      </w:r>
    </w:p>
    <w:p>
      <w:pPr>
        <w:pStyle w:val="7"/>
        <w:spacing w:line="48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需冷藏贮存、运输的预制菜应配备冷藏库，冷藏库环境温度应为0℃—10℃，冷藏即食蔬果成品库环境温度应不高于5℃。</w:t>
      </w:r>
    </w:p>
    <w:p>
      <w:pPr>
        <w:pStyle w:val="7"/>
        <w:spacing w:line="48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冷藏库应具备配套的制冷系统或保温条件缓存区的封闭月台，同时与车辆对接处应有防撞密封设施。</w:t>
      </w:r>
    </w:p>
    <w:p>
      <w:pPr>
        <w:pStyle w:val="7"/>
        <w:spacing w:line="4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冷藏库门应配备限制冷热交换的装置，并设置防反锁装置和警示标识。</w:t>
      </w:r>
    </w:p>
    <w:p>
      <w:pPr>
        <w:pStyle w:val="7"/>
        <w:spacing w:line="480" w:lineRule="exact"/>
        <w:jc w:val="center"/>
        <w:rPr>
          <w:rFonts w:ascii="黑体" w:hAnsi="黑体" w:eastAsia="黑体"/>
          <w:sz w:val="36"/>
          <w:szCs w:val="36"/>
        </w:rPr>
      </w:pPr>
      <w:r>
        <w:rPr>
          <w:rFonts w:hint="eastAsia" w:ascii="黑体" w:hAnsi="黑体" w:eastAsia="黑体"/>
          <w:sz w:val="36"/>
          <w:szCs w:val="36"/>
        </w:rPr>
        <w:t>第三章　设备设施</w:t>
      </w:r>
    </w:p>
    <w:p>
      <w:pPr>
        <w:pStyle w:val="7"/>
        <w:spacing w:line="48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生产设备，供排水、消毒、废弃物存放、个人卫生、通风、照明、温控、检验等设施应符合《食品生产许可审查通则》中设备设施相关规定。预制菜常规生产设备设施见表3。</w:t>
      </w:r>
    </w:p>
    <w:p>
      <w:pPr>
        <w:pStyle w:val="7"/>
        <w:spacing w:line="480" w:lineRule="exact"/>
        <w:ind w:firstLine="1540" w:firstLineChars="550"/>
        <w:jc w:val="center"/>
        <w:rPr>
          <w:rFonts w:ascii="黑体" w:hAnsi="黑体" w:eastAsia="黑体" w:cs="仿宋_GB2312"/>
          <w:sz w:val="28"/>
          <w:szCs w:val="28"/>
        </w:rPr>
      </w:pPr>
      <w:r>
        <w:rPr>
          <w:rFonts w:hint="eastAsia" w:ascii="黑体" w:hAnsi="黑体" w:eastAsia="黑体" w:cs="仿宋_GB2312"/>
          <w:sz w:val="28"/>
          <w:szCs w:val="28"/>
        </w:rPr>
        <w:t>表3　预制菜常规生产设备设施</w:t>
      </w:r>
    </w:p>
    <w:tbl>
      <w:tblPr>
        <w:tblStyle w:val="11"/>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pStyle w:val="7"/>
              <w:spacing w:line="200" w:lineRule="atLeast"/>
              <w:jc w:val="center"/>
              <w:rPr>
                <w:rFonts w:ascii="黑体" w:hAnsi="黑体" w:eastAsia="黑体" w:cs="仿宋_GB2312"/>
                <w:color w:val="000000" w:themeColor="text1"/>
              </w:rPr>
            </w:pPr>
            <w:r>
              <w:rPr>
                <w:rFonts w:hint="eastAsia" w:ascii="黑体" w:hAnsi="黑体" w:eastAsia="黑体" w:cs="仿宋_GB2312"/>
                <w:color w:val="000000" w:themeColor="text1"/>
              </w:rPr>
              <w:t>产品</w:t>
            </w:r>
          </w:p>
        </w:tc>
        <w:tc>
          <w:tcPr>
            <w:tcW w:w="7229" w:type="dxa"/>
          </w:tcPr>
          <w:p>
            <w:pPr>
              <w:pStyle w:val="7"/>
              <w:spacing w:line="200" w:lineRule="atLeast"/>
              <w:jc w:val="center"/>
              <w:rPr>
                <w:rFonts w:ascii="黑体" w:hAnsi="黑体" w:eastAsia="黑体" w:cs="仿宋_GB2312"/>
                <w:color w:val="000000" w:themeColor="text1"/>
              </w:rPr>
            </w:pPr>
            <w:r>
              <w:rPr>
                <w:rFonts w:hint="eastAsia" w:ascii="黑体" w:hAnsi="黑体" w:eastAsia="黑体" w:cs="仿宋_GB2312"/>
                <w:color w:val="000000" w:themeColor="text1"/>
              </w:rPr>
              <w:t>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pStyle w:val="7"/>
              <w:spacing w:line="200" w:lineRule="atLeast"/>
              <w:jc w:val="center"/>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冷藏即食菜肴</w:t>
            </w:r>
          </w:p>
        </w:tc>
        <w:tc>
          <w:tcPr>
            <w:tcW w:w="7229" w:type="dxa"/>
          </w:tcPr>
          <w:p>
            <w:pPr>
              <w:pStyle w:val="7"/>
              <w:snapToGrid w:val="0"/>
              <w:spacing w:line="200" w:lineRule="atLeast"/>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原料清洗设备设施、原料预处理设备、称量设备、热加工设备、冷却设备</w:t>
            </w:r>
            <w:r>
              <w:rPr>
                <w:rFonts w:ascii="仿宋_GB2312" w:hAnsi="仿宋_GB2312" w:eastAsia="仿宋_GB2312" w:cs="仿宋_GB2312"/>
                <w:color w:val="000000" w:themeColor="text1"/>
              </w:rPr>
              <w:t>(真空冷却机、隧道式冷却设备或差压冷却库等)、冷</w:t>
            </w:r>
            <w:r>
              <w:rPr>
                <w:rFonts w:hint="eastAsia" w:ascii="仿宋_GB2312" w:hAnsi="仿宋_GB2312" w:eastAsia="仿宋_GB2312" w:cs="仿宋_GB2312"/>
                <w:color w:val="000000" w:themeColor="text1"/>
              </w:rPr>
              <w:t>藏设备、自动包装设备设施、异物检测设备、清洁消毒设备设施</w:t>
            </w:r>
            <w:r>
              <w:rPr>
                <w:rFonts w:ascii="仿宋_GB2312" w:hAnsi="仿宋_GB2312" w:eastAsia="仿宋_GB2312" w:cs="仿宋_GB2312"/>
                <w:color w:val="000000" w:themeColor="text1"/>
              </w:rPr>
              <w:t>、</w:t>
            </w:r>
            <w:r>
              <w:rPr>
                <w:rFonts w:hint="eastAsia" w:ascii="仿宋_GB2312" w:hAnsi="仿宋_GB2312" w:eastAsia="仿宋_GB2312" w:cs="仿宋_GB2312"/>
                <w:color w:val="000000" w:themeColor="text1"/>
              </w:rPr>
              <w:t>通风及空气过滤装置设施、温度控制设施等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pStyle w:val="7"/>
              <w:spacing w:line="200" w:lineRule="atLeast"/>
              <w:jc w:val="center"/>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冷藏即食蔬果类</w:t>
            </w:r>
          </w:p>
        </w:tc>
        <w:tc>
          <w:tcPr>
            <w:tcW w:w="7229" w:type="dxa"/>
          </w:tcPr>
          <w:p>
            <w:pPr>
              <w:pStyle w:val="7"/>
              <w:snapToGrid w:val="0"/>
              <w:spacing w:line="200" w:lineRule="atLeast"/>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原料清洗设备设施、原料预处理设备</w:t>
            </w:r>
            <w:r>
              <w:rPr>
                <w:rFonts w:ascii="仿宋_GB2312" w:hAnsi="仿宋_GB2312" w:eastAsia="仿宋_GB2312" w:cs="仿宋_GB2312"/>
                <w:color w:val="000000" w:themeColor="text1"/>
              </w:rPr>
              <w:t>(不锈钢水槽、清洗机、切</w:t>
            </w:r>
            <w:r>
              <w:rPr>
                <w:rFonts w:hint="eastAsia" w:ascii="仿宋_GB2312" w:hAnsi="仿宋_GB2312" w:eastAsia="仿宋_GB2312" w:cs="仿宋_GB2312"/>
                <w:color w:val="000000" w:themeColor="text1"/>
              </w:rPr>
              <w:t>块机、去皮机、切菜机等</w:t>
            </w:r>
            <w:r>
              <w:rPr>
                <w:rFonts w:ascii="仿宋_GB2312" w:hAnsi="仿宋_GB2312" w:eastAsia="仿宋_GB2312" w:cs="仿宋_GB2312"/>
                <w:color w:val="000000" w:themeColor="text1"/>
              </w:rPr>
              <w:t>)、称量设备、</w:t>
            </w:r>
            <w:r>
              <w:rPr>
                <w:rFonts w:hint="eastAsia" w:ascii="仿宋_GB2312" w:hAnsi="仿宋_GB2312" w:eastAsia="仿宋_GB2312" w:cs="仿宋_GB2312"/>
                <w:color w:val="000000" w:themeColor="text1"/>
              </w:rPr>
              <w:t>热加工设备</w:t>
            </w:r>
            <w:r>
              <w:rPr>
                <w:rFonts w:ascii="仿宋_GB2312" w:hAnsi="仿宋_GB2312" w:eastAsia="仿宋_GB2312" w:cs="仿宋_GB2312"/>
                <w:color w:val="000000" w:themeColor="text1"/>
              </w:rPr>
              <w:t>(需</w:t>
            </w:r>
            <w:r>
              <w:rPr>
                <w:rFonts w:hint="eastAsia" w:ascii="仿宋_GB2312" w:hAnsi="仿宋_GB2312" w:eastAsia="仿宋_GB2312" w:cs="仿宋_GB2312"/>
                <w:color w:val="000000" w:themeColor="text1"/>
              </w:rPr>
              <w:t>要时</w:t>
            </w:r>
            <w:r>
              <w:rPr>
                <w:rFonts w:ascii="仿宋_GB2312" w:hAnsi="仿宋_GB2312" w:eastAsia="仿宋_GB2312" w:cs="仿宋_GB2312"/>
                <w:color w:val="000000" w:themeColor="text1"/>
              </w:rPr>
              <w:t>)</w:t>
            </w:r>
            <w:r>
              <w:rPr>
                <w:rFonts w:hint="eastAsia" w:ascii="仿宋_GB2312" w:hAnsi="仿宋_GB2312" w:eastAsia="仿宋_GB2312" w:cs="仿宋_GB2312"/>
                <w:color w:val="000000" w:themeColor="text1"/>
              </w:rPr>
              <w:t>、冷却设备</w:t>
            </w:r>
            <w:r>
              <w:rPr>
                <w:rFonts w:ascii="仿宋_GB2312" w:hAnsi="仿宋_GB2312" w:eastAsia="仿宋_GB2312" w:cs="仿宋_GB2312"/>
                <w:color w:val="000000" w:themeColor="text1"/>
              </w:rPr>
              <w:t>(需</w:t>
            </w:r>
            <w:r>
              <w:rPr>
                <w:rFonts w:hint="eastAsia" w:ascii="仿宋_GB2312" w:hAnsi="仿宋_GB2312" w:eastAsia="仿宋_GB2312" w:cs="仿宋_GB2312"/>
                <w:color w:val="000000" w:themeColor="text1"/>
              </w:rPr>
              <w:t>要时</w:t>
            </w:r>
            <w:r>
              <w:rPr>
                <w:rFonts w:ascii="仿宋_GB2312" w:hAnsi="仿宋_GB2312" w:eastAsia="仿宋_GB2312" w:cs="仿宋_GB2312"/>
                <w:color w:val="000000" w:themeColor="text1"/>
              </w:rPr>
              <w:t>)、冷藏设备、护色设备(需</w:t>
            </w:r>
            <w:r>
              <w:rPr>
                <w:rFonts w:hint="eastAsia" w:ascii="仿宋_GB2312" w:hAnsi="仿宋_GB2312" w:eastAsia="仿宋_GB2312" w:cs="仿宋_GB2312"/>
                <w:color w:val="000000" w:themeColor="text1"/>
              </w:rPr>
              <w:t>要时</w:t>
            </w:r>
            <w:r>
              <w:rPr>
                <w:rFonts w:ascii="仿宋_GB2312" w:hAnsi="仿宋_GB2312" w:eastAsia="仿宋_GB2312" w:cs="仿宋_GB2312"/>
                <w:color w:val="000000" w:themeColor="text1"/>
              </w:rPr>
              <w:t>)、去除表面水设备(甩干机、离心机、风干机、沥水设备</w:t>
            </w:r>
            <w:r>
              <w:rPr>
                <w:rFonts w:hint="eastAsia" w:ascii="仿宋_GB2312" w:hAnsi="仿宋_GB2312" w:eastAsia="仿宋_GB2312" w:cs="仿宋_GB2312"/>
                <w:color w:val="000000" w:themeColor="text1"/>
              </w:rPr>
              <w:t>等</w:t>
            </w:r>
            <w:r>
              <w:rPr>
                <w:rFonts w:ascii="仿宋_GB2312" w:hAnsi="仿宋_GB2312" w:eastAsia="仿宋_GB2312" w:cs="仿宋_GB2312"/>
                <w:color w:val="000000" w:themeColor="text1"/>
              </w:rPr>
              <w:t>)、自动包装设备设施、异物检测设备、清洁消毒设备设施、</w:t>
            </w:r>
            <w:r>
              <w:rPr>
                <w:rFonts w:hint="eastAsia" w:ascii="仿宋_GB2312" w:hAnsi="仿宋_GB2312" w:eastAsia="仿宋_GB2312" w:cs="仿宋_GB2312"/>
                <w:color w:val="000000" w:themeColor="text1"/>
              </w:rPr>
              <w:t>通风及空气过滤装置设施、温度控制设施等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pStyle w:val="7"/>
              <w:snapToGrid w:val="0"/>
              <w:spacing w:line="200" w:lineRule="atLeast"/>
              <w:ind w:left="480" w:hanging="480" w:hangingChars="200"/>
              <w:jc w:val="both"/>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其他非即食冷藏预制菜类</w:t>
            </w:r>
          </w:p>
        </w:tc>
        <w:tc>
          <w:tcPr>
            <w:tcW w:w="7229" w:type="dxa"/>
          </w:tcPr>
          <w:p>
            <w:pPr>
              <w:pStyle w:val="7"/>
              <w:snapToGrid w:val="0"/>
              <w:spacing w:line="200" w:lineRule="atLeast"/>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原料清洗设备设施、原料预处理设备、称量设备、热加工设备</w:t>
            </w:r>
            <w:r>
              <w:rPr>
                <w:rFonts w:ascii="仿宋_GB2312" w:hAnsi="仿宋_GB2312" w:eastAsia="仿宋_GB2312" w:cs="仿宋_GB2312"/>
                <w:color w:val="000000" w:themeColor="text1"/>
              </w:rPr>
              <w:t>(需</w:t>
            </w:r>
            <w:r>
              <w:rPr>
                <w:rFonts w:hint="eastAsia" w:ascii="仿宋_GB2312" w:hAnsi="仿宋_GB2312" w:eastAsia="仿宋_GB2312" w:cs="仿宋_GB2312"/>
                <w:color w:val="000000" w:themeColor="text1"/>
              </w:rPr>
              <w:t>要时</w:t>
            </w:r>
            <w:r>
              <w:rPr>
                <w:rFonts w:ascii="仿宋_GB2312" w:hAnsi="仿宋_GB2312" w:eastAsia="仿宋_GB2312" w:cs="仿宋_GB2312"/>
                <w:color w:val="000000" w:themeColor="text1"/>
              </w:rPr>
              <w:t>)、冷藏设备、自动包装设备设施、异物检测设备、清洁消</w:t>
            </w:r>
            <w:r>
              <w:rPr>
                <w:rFonts w:hint="eastAsia" w:ascii="仿宋_GB2312" w:hAnsi="仿宋_GB2312" w:eastAsia="仿宋_GB2312" w:cs="仿宋_GB2312"/>
                <w:color w:val="000000" w:themeColor="text1"/>
              </w:rPr>
              <w:t>毒设备设施、温度控制设施等</w:t>
            </w:r>
          </w:p>
        </w:tc>
      </w:tr>
    </w:tbl>
    <w:p>
      <w:pPr>
        <w:tabs>
          <w:tab w:val="left" w:pos="790"/>
          <w:tab w:val="left" w:pos="1264"/>
        </w:tabs>
        <w:overflowPunct w:val="0"/>
        <w:adjustRightInd w:val="0"/>
        <w:snapToGrid w:val="0"/>
        <w:spacing w:before="60"/>
        <w:rPr>
          <w:rFonts w:ascii="楷体_GB2312" w:hAnsi="楷体_GB2312" w:eastAsia="楷体_GB2312" w:cs="楷体_GB2312"/>
          <w:sz w:val="24"/>
          <w:szCs w:val="32"/>
        </w:rPr>
      </w:pPr>
      <w:r>
        <w:rPr>
          <w:rFonts w:hint="eastAsia" w:ascii="楷体_GB2312" w:hAnsi="楷体_GB2312" w:eastAsia="楷体_GB2312" w:cs="楷体_GB2312"/>
          <w:sz w:val="24"/>
          <w:szCs w:val="32"/>
        </w:rPr>
        <w:t>注：本表所列设备为常规设备，企业可根据实际生产情况优化调整。</w:t>
      </w:r>
    </w:p>
    <w:p>
      <w:pPr>
        <w:pStyle w:val="7"/>
        <w:spacing w:line="48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洗手设施采用非手动式，配备冷热水设施。</w:t>
      </w:r>
    </w:p>
    <w:p>
      <w:pPr>
        <w:pStyle w:val="7"/>
        <w:spacing w:line="48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应配备相应的食品、工器具和设备的清洁、消毒设施。</w:t>
      </w:r>
    </w:p>
    <w:p>
      <w:pPr>
        <w:pStyle w:val="7"/>
        <w:spacing w:line="4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应设置畜禽类、果蔬类、水产类原料独立清洗水池。</w:t>
      </w:r>
    </w:p>
    <w:p>
      <w:pPr>
        <w:pStyle w:val="7"/>
        <w:spacing w:line="4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接触即食食品的加工器具、容器的清洗消毒水池应专用，与食品原料、清洁用具及接触非即食食品的加工用具、容器清洗水池分开。清洁度不同的区域应分别设置独立的加工器具、容器清洗消毒区域或设施。采用自动清洗消毒设备的，设备上应配备温度监控和清洗消毒剂自动添加装置，温度监控装置应定期校准、维护。</w:t>
      </w:r>
    </w:p>
    <w:p>
      <w:pPr>
        <w:pStyle w:val="7"/>
        <w:spacing w:line="4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用于食品原料、半成品、成品的容器和工具分开放置和使用。</w:t>
      </w:r>
    </w:p>
    <w:p>
      <w:pPr>
        <w:pStyle w:val="7"/>
        <w:spacing w:line="4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企业应做好清洗消毒工艺验证，对内包装、直接接触食品的设备器具清洁消毒方式进行验证，对冷却、冷加工（拼配）、内包装等清洁要求高的区域进行环境清洁消毒方式的验证。</w:t>
      </w:r>
    </w:p>
    <w:p>
      <w:pPr>
        <w:pStyle w:val="7"/>
        <w:spacing w:line="48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清洁作业区、准清洁作业区入口处应当设置更衣室，配备洗手、干手、消毒设施，</w:t>
      </w:r>
      <w:r>
        <w:rPr>
          <w:rFonts w:hint="eastAsia" w:ascii="仿宋_GB2312" w:hAnsi="仿宋_GB2312" w:eastAsia="仿宋_GB2312" w:cs="仿宋_GB2312"/>
          <w:color w:val="000000" w:themeColor="text1"/>
          <w:sz w:val="32"/>
          <w:szCs w:val="32"/>
        </w:rPr>
        <w:t>按需设置换鞋（穿戴鞋套）或工作鞋靴消毒设施。更衣室应</w:t>
      </w:r>
      <w:r>
        <w:rPr>
          <w:rFonts w:hint="eastAsia" w:ascii="仿宋_GB2312" w:hAnsi="仿宋_GB2312" w:eastAsia="仿宋_GB2312" w:cs="仿宋_GB2312"/>
          <w:sz w:val="32"/>
          <w:szCs w:val="32"/>
        </w:rPr>
        <w:t>有紫外线灯或臭氧发生器等消毒设施。冷却区、冷加工（拼配）区、内包装区等清洁度高的作业区与更衣室之间应有缓冲间或风淋室。</w:t>
      </w:r>
    </w:p>
    <w:p>
      <w:pPr>
        <w:pStyle w:val="7"/>
        <w:spacing w:line="4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工作人员进入生产区，要按规定进行洗手、消毒和更衣，不得化妆和佩带饰物，头发藏于工作帽内或使用发网约束。</w:t>
      </w:r>
    </w:p>
    <w:p>
      <w:pPr>
        <w:pStyle w:val="7"/>
        <w:spacing w:line="4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工作服的选材、式样及穿戴方式应当与生产操作和空气洁净度级别要求相适应，不同洁净级别区域的工作服不得混用、需分开清洗消毒。</w:t>
      </w:r>
    </w:p>
    <w:p>
      <w:pPr>
        <w:pStyle w:val="7"/>
        <w:spacing w:line="480" w:lineRule="exact"/>
        <w:ind w:firstLine="640" w:firstLineChars="200"/>
        <w:jc w:val="both"/>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sz w:val="32"/>
          <w:szCs w:val="32"/>
        </w:rPr>
        <w:t>第十八条</w:t>
      </w:r>
      <w:r>
        <w:rPr>
          <w:rFonts w:hint="eastAsia" w:ascii="仿宋_GB2312" w:hAnsi="仿宋_GB2312" w:eastAsia="仿宋_GB2312" w:cs="仿宋_GB2312"/>
          <w:color w:val="000000" w:themeColor="text1"/>
          <w:sz w:val="32"/>
          <w:szCs w:val="32"/>
        </w:rPr>
        <w:t>　应根据生产过程需要，配备通风排气、空气过滤设施，有效控制生产环境温度、湿度和洁净度，保证空气由清洁度要求高的作业区域流向清洁度要求低的作业区域。通风、过滤设施应易于清洁、维修或更换。用于直接接触食品或用于直接接触食品的容器的设备清洁的压缩空气或其他惰性气体应经过过滤净化处理（如除油、除水、除尘等处理），以防止造成间接污染。</w:t>
      </w:r>
    </w:p>
    <w:p>
      <w:pPr>
        <w:pStyle w:val="7"/>
        <w:spacing w:line="480" w:lineRule="exact"/>
        <w:ind w:firstLine="640" w:firstLineChars="20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冷藏即食菜肴包装间和冷藏即食蔬果准清洁作业区、清洁作业区应配备通风、空气过滤等设施。</w:t>
      </w:r>
    </w:p>
    <w:p>
      <w:pPr>
        <w:pStyle w:val="7"/>
        <w:spacing w:line="480" w:lineRule="exact"/>
        <w:ind w:firstLine="640" w:firstLineChars="20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应根据产品、工艺特点配备臭氧等环境消毒设施。</w:t>
      </w:r>
    </w:p>
    <w:p>
      <w:pPr>
        <w:pStyle w:val="7"/>
        <w:spacing w:line="48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需要冷却的，应配备与生产品种、数量相适应的冷却设备。</w:t>
      </w:r>
    </w:p>
    <w:p>
      <w:pPr>
        <w:pStyle w:val="7"/>
        <w:spacing w:line="480" w:lineRule="exact"/>
        <w:ind w:firstLine="640" w:firstLineChars="20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冷藏即食菜肴和冷藏即食果蔬热加工后应立即冷却，保证热加工后2小时内将其中心温度降至10℃以下。</w:t>
      </w:r>
    </w:p>
    <w:p>
      <w:pPr>
        <w:pStyle w:val="7"/>
        <w:spacing w:line="4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冷藏即食蔬果类原料消毒漂洗用水水温不高于5℃。</w:t>
      </w:r>
    </w:p>
    <w:p>
      <w:pPr>
        <w:pStyle w:val="7"/>
        <w:spacing w:line="48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鼓励生产企业在热加工场所、包装场所、清洗消毒场所、食品装卸封闭月台、冷却等关键生产场所安装视频监控设备。</w:t>
      </w:r>
    </w:p>
    <w:p>
      <w:pPr>
        <w:pStyle w:val="7"/>
        <w:spacing w:line="480" w:lineRule="exact"/>
        <w:ind w:firstLine="640" w:firstLineChars="200"/>
        <w:jc w:val="both"/>
        <w:rPr>
          <w:rFonts w:ascii="仿宋_GB2312" w:hAnsi="仿宋_GB2312" w:eastAsia="仿宋_GB2312" w:cs="仿宋_GB2312"/>
          <w:color w:val="000000" w:themeColor="text1"/>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w:t>
      </w:r>
      <w:r>
        <w:rPr>
          <w:rFonts w:hint="eastAsia" w:ascii="仿宋_GB2312" w:hAnsi="仿宋_GB2312" w:eastAsia="仿宋_GB2312" w:cs="仿宋_GB2312"/>
          <w:color w:val="000000" w:themeColor="text1"/>
          <w:sz w:val="32"/>
          <w:szCs w:val="32"/>
        </w:rPr>
        <w:t>有温湿度控制要求的</w:t>
      </w:r>
      <w:r>
        <w:rPr>
          <w:rFonts w:hint="eastAsia" w:ascii="仿宋_GB2312" w:hAnsi="仿宋_GB2312" w:eastAsia="仿宋_GB2312" w:cs="仿宋_GB2312"/>
          <w:bCs/>
          <w:color w:val="000000" w:themeColor="text1"/>
          <w:sz w:val="32"/>
          <w:szCs w:val="32"/>
        </w:rPr>
        <w:t>生产车间和</w:t>
      </w:r>
      <w:r>
        <w:rPr>
          <w:rFonts w:hint="eastAsia" w:ascii="仿宋_GB2312" w:hAnsi="仿宋_GB2312" w:eastAsia="仿宋_GB2312" w:cs="仿宋_GB2312"/>
          <w:color w:val="000000" w:themeColor="text1"/>
          <w:sz w:val="32"/>
          <w:szCs w:val="32"/>
        </w:rPr>
        <w:t>冷藏库应配置温湿度监测、记录、报警、调控装置。温度传感器或温度记录仪应放置在最能反映食品温度或者平均温度的位置，建筑面积大于100m²的生产车间或库房，温度传感器或温度记录仪数量不少于2个。有操作时间限制的车间还应配备计时装置</w:t>
      </w:r>
      <w:r>
        <w:rPr>
          <w:rFonts w:ascii="仿宋_GB2312" w:hAnsi="仿宋_GB2312" w:eastAsia="仿宋_GB2312" w:cs="仿宋_GB2312"/>
          <w:color w:val="000000" w:themeColor="text1"/>
          <w:sz w:val="32"/>
          <w:szCs w:val="32"/>
        </w:rPr>
        <w:t>。</w:t>
      </w:r>
    </w:p>
    <w:p>
      <w:pPr>
        <w:pStyle w:val="7"/>
        <w:spacing w:line="480" w:lineRule="exact"/>
        <w:ind w:firstLine="640" w:firstLineChars="200"/>
        <w:jc w:val="both"/>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sz w:val="32"/>
          <w:szCs w:val="32"/>
        </w:rPr>
        <w:t>第二十二条</w:t>
      </w:r>
      <w:r>
        <w:rPr>
          <w:rFonts w:hint="eastAsia" w:ascii="仿宋_GB2312" w:hAnsi="仿宋_GB2312" w:eastAsia="仿宋_GB2312" w:cs="仿宋_GB2312"/>
          <w:color w:val="000000" w:themeColor="text1"/>
          <w:sz w:val="32"/>
          <w:szCs w:val="32"/>
        </w:rPr>
        <w:t>　根据预制菜产品、工艺需要，可配备食品中心温度计、环境温度计、微生物监控设施、余氯消毒测试纸等食品加工环节控制检测设备设施，以及瘦肉精、农药残留、甲醛、孔雀石绿、亚硝酸盐等食品安全快速检测设备设施，开展食品安全快速检测。</w:t>
      </w:r>
    </w:p>
    <w:p>
      <w:pPr>
        <w:pStyle w:val="7"/>
        <w:spacing w:line="480" w:lineRule="exact"/>
        <w:ind w:firstLine="640" w:firstLineChars="20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企业使用的快速检测方法进行检测的，应定期与国家标准方法规定的检验方法进行比对或者验证。当快速检测结果显示异常时，应使用食品安全国家标准规定的检验方法进行确认。</w:t>
      </w:r>
    </w:p>
    <w:p>
      <w:pPr>
        <w:pStyle w:val="7"/>
        <w:spacing w:line="4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留样设备或留样间容量应满足产品种类及产量需求，并与产品储存条件相匹配。</w:t>
      </w:r>
    </w:p>
    <w:p>
      <w:pPr>
        <w:pStyle w:val="7"/>
        <w:spacing w:line="480" w:lineRule="exact"/>
        <w:jc w:val="center"/>
        <w:rPr>
          <w:rFonts w:ascii="黑体" w:hAnsi="黑体" w:eastAsia="黑体"/>
          <w:sz w:val="36"/>
          <w:szCs w:val="36"/>
        </w:rPr>
      </w:pPr>
      <w:r>
        <w:rPr>
          <w:rFonts w:hint="eastAsia" w:ascii="黑体" w:hAnsi="黑体" w:eastAsia="黑体"/>
          <w:sz w:val="36"/>
          <w:szCs w:val="36"/>
        </w:rPr>
        <w:t>第四章　设备布局与工艺流程</w:t>
      </w:r>
    </w:p>
    <w:p>
      <w:pPr>
        <w:pStyle w:val="7"/>
        <w:spacing w:line="48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应符合《食品生产许可审查通则》中设备布局和工艺流程相关规定。</w:t>
      </w:r>
    </w:p>
    <w:p>
      <w:pPr>
        <w:pStyle w:val="7"/>
        <w:spacing w:line="480" w:lineRule="exact"/>
        <w:ind w:firstLine="640" w:firstLineChars="20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企业应做好产品工艺验证，验证产品的配方、质量标准的适用性、工艺参数是有效的、可重现的，确认工艺过程可行性及稳定性。并根据验证结果制定配方文件及工艺及作业指导书，明确确定关键控制点。</w:t>
      </w:r>
    </w:p>
    <w:p>
      <w:pPr>
        <w:pStyle w:val="7"/>
        <w:spacing w:line="48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预制菜生产设备的配备应与产品生产工艺相符，应根据产品特性、质量要求、风险控制等因素确定关键控制环节。预制菜生产常规工艺流程与关键控制环节见表4。</w:t>
      </w:r>
    </w:p>
    <w:p>
      <w:pPr>
        <w:pStyle w:val="7"/>
        <w:spacing w:line="480" w:lineRule="exact"/>
        <w:jc w:val="center"/>
        <w:rPr>
          <w:rFonts w:ascii="黑体" w:hAnsi="黑体" w:eastAsia="黑体" w:cs="仿宋_GB2312"/>
          <w:sz w:val="28"/>
          <w:szCs w:val="28"/>
        </w:rPr>
      </w:pPr>
      <w:r>
        <w:rPr>
          <w:rFonts w:hint="eastAsia" w:ascii="黑体" w:hAnsi="黑体" w:eastAsia="黑体" w:cs="仿宋_GB2312"/>
          <w:sz w:val="28"/>
          <w:szCs w:val="28"/>
        </w:rPr>
        <w:t>表4　预制菜生产常规工艺流程与关键控制环节</w:t>
      </w:r>
    </w:p>
    <w:tbl>
      <w:tblPr>
        <w:tblStyle w:val="11"/>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4259"/>
        <w:gridCol w:w="3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271" w:type="dxa"/>
          </w:tcPr>
          <w:p>
            <w:pPr>
              <w:pStyle w:val="7"/>
              <w:snapToGrid w:val="0"/>
              <w:spacing w:line="320" w:lineRule="exact"/>
              <w:jc w:val="center"/>
              <w:rPr>
                <w:rFonts w:ascii="黑体" w:hAnsi="黑体" w:eastAsia="黑体" w:cs="仿宋_GB2312"/>
                <w:color w:val="000000" w:themeColor="text1"/>
              </w:rPr>
            </w:pPr>
            <w:r>
              <w:rPr>
                <w:rFonts w:hint="eastAsia" w:ascii="黑体" w:hAnsi="黑体" w:eastAsia="黑体" w:cs="仿宋_GB2312"/>
                <w:color w:val="000000" w:themeColor="text1"/>
              </w:rPr>
              <w:t>产品</w:t>
            </w:r>
          </w:p>
        </w:tc>
        <w:tc>
          <w:tcPr>
            <w:tcW w:w="4259" w:type="dxa"/>
          </w:tcPr>
          <w:p>
            <w:pPr>
              <w:pStyle w:val="7"/>
              <w:snapToGrid w:val="0"/>
              <w:spacing w:line="320" w:lineRule="exact"/>
              <w:jc w:val="center"/>
              <w:rPr>
                <w:rFonts w:ascii="黑体" w:hAnsi="黑体" w:eastAsia="黑体" w:cs="仿宋_GB2312"/>
                <w:color w:val="000000" w:themeColor="text1"/>
              </w:rPr>
            </w:pPr>
            <w:r>
              <w:rPr>
                <w:rFonts w:hint="eastAsia" w:ascii="黑体" w:hAnsi="黑体" w:eastAsia="黑体" w:cs="仿宋_GB2312"/>
                <w:color w:val="000000" w:themeColor="text1"/>
              </w:rPr>
              <w:t>工艺流程</w:t>
            </w:r>
          </w:p>
        </w:tc>
        <w:tc>
          <w:tcPr>
            <w:tcW w:w="3821" w:type="dxa"/>
          </w:tcPr>
          <w:p>
            <w:pPr>
              <w:pStyle w:val="7"/>
              <w:snapToGrid w:val="0"/>
              <w:spacing w:line="320" w:lineRule="exact"/>
              <w:jc w:val="center"/>
              <w:rPr>
                <w:rFonts w:ascii="黑体" w:hAnsi="黑体" w:eastAsia="黑体" w:cs="仿宋_GB2312"/>
                <w:color w:val="000000" w:themeColor="text1"/>
              </w:rPr>
            </w:pPr>
            <w:r>
              <w:rPr>
                <w:rFonts w:hint="eastAsia" w:ascii="黑体" w:hAnsi="黑体" w:eastAsia="黑体" w:cs="仿宋_GB2312"/>
                <w:color w:val="000000" w:themeColor="text1"/>
              </w:rPr>
              <w:t>关键控制环节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trPr>
        <w:tc>
          <w:tcPr>
            <w:tcW w:w="1271" w:type="dxa"/>
          </w:tcPr>
          <w:p>
            <w:pPr>
              <w:pStyle w:val="7"/>
              <w:snapToGrid w:val="0"/>
              <w:spacing w:line="320" w:lineRule="exact"/>
              <w:ind w:left="240" w:hanging="240" w:hangingChars="100"/>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冷藏即食菜肴</w:t>
            </w:r>
          </w:p>
        </w:tc>
        <w:tc>
          <w:tcPr>
            <w:tcW w:w="4259" w:type="dxa"/>
          </w:tcPr>
          <w:p>
            <w:pPr>
              <w:pStyle w:val="7"/>
              <w:snapToGrid w:val="0"/>
              <w:spacing w:line="320" w:lineRule="exact"/>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原料验收、原料预处理(挑拣、解冻、清洗、(干燥)、分切、挑拣、称量、搅拌、腌制、滚揉、上浆等)、熟制、包装、异物探测、冷藏等。</w:t>
            </w:r>
          </w:p>
        </w:tc>
        <w:tc>
          <w:tcPr>
            <w:tcW w:w="3821" w:type="dxa"/>
          </w:tcPr>
          <w:p>
            <w:pPr>
              <w:pStyle w:val="7"/>
              <w:numPr>
                <w:ilvl w:val="0"/>
                <w:numId w:val="1"/>
              </w:numPr>
              <w:snapToGrid w:val="0"/>
              <w:spacing w:line="320" w:lineRule="exact"/>
              <w:rPr>
                <w:rFonts w:ascii="仿宋_GB2312" w:hAnsi="仿宋_GB2312" w:eastAsia="仿宋_GB2312" w:cs="仿宋_GB2312"/>
                <w:color w:val="000000" w:themeColor="text1"/>
              </w:rPr>
            </w:pPr>
            <w:r>
              <w:rPr>
                <w:rFonts w:ascii="仿宋_GB2312" w:hAnsi="仿宋_GB2312" w:eastAsia="仿宋_GB2312" w:cs="仿宋_GB2312"/>
                <w:color w:val="000000" w:themeColor="text1"/>
              </w:rPr>
              <w:t>原料的质量安全控制；2.</w:t>
            </w:r>
            <w:r>
              <w:rPr>
                <w:rFonts w:hint="eastAsia" w:ascii="仿宋_GB2312" w:hAnsi="仿宋_GB2312" w:eastAsia="仿宋_GB2312" w:cs="仿宋_GB2312"/>
                <w:color w:val="000000" w:themeColor="text1"/>
              </w:rPr>
              <w:t>配料过程控制（添加限量</w:t>
            </w:r>
            <w:r>
              <w:rPr>
                <w:rFonts w:hint="eastAsia" w:ascii="仿宋_GB2312" w:hAnsi="仿宋_GB2312" w:eastAsia="仿宋_GB2312" w:cs="仿宋_GB2312"/>
                <w:color w:val="000000" w:themeColor="text1"/>
                <w:lang w:eastAsia="zh-CN"/>
              </w:rPr>
              <w:t>食品添加剂</w:t>
            </w:r>
            <w:r>
              <w:rPr>
                <w:rFonts w:hint="eastAsia" w:ascii="仿宋_GB2312" w:hAnsi="仿宋_GB2312" w:eastAsia="仿宋_GB2312" w:cs="仿宋_GB2312"/>
                <w:color w:val="000000" w:themeColor="text1"/>
              </w:rPr>
              <w:t>或有食用限量的新食品原料）；</w:t>
            </w:r>
            <w:r>
              <w:rPr>
                <w:rFonts w:ascii="仿宋_GB2312" w:hAnsi="仿宋_GB2312" w:eastAsia="仿宋_GB2312" w:cs="仿宋_GB2312"/>
                <w:color w:val="000000" w:themeColor="text1"/>
              </w:rPr>
              <w:t>3.熟制温度与时间控制；4.</w:t>
            </w:r>
            <w:r>
              <w:rPr>
                <w:rFonts w:hint="eastAsia" w:ascii="仿宋_GB2312" w:hAnsi="仿宋_GB2312" w:eastAsia="仿宋_GB2312" w:cs="仿宋_GB2312"/>
                <w:color w:val="000000" w:themeColor="text1"/>
              </w:rPr>
              <w:t>包装过程控制（封口密封性）；</w:t>
            </w:r>
            <w:r>
              <w:rPr>
                <w:rFonts w:ascii="仿宋_GB2312" w:hAnsi="仿宋_GB2312" w:eastAsia="仿宋_GB2312" w:cs="仿宋_GB2312"/>
                <w:color w:val="000000" w:themeColor="text1"/>
              </w:rPr>
              <w:t>5.异物控制；6.产品贮存过程中的温度控制。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pStyle w:val="7"/>
              <w:snapToGrid w:val="0"/>
              <w:spacing w:line="320" w:lineRule="exact"/>
              <w:jc w:val="center"/>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冷藏即食蔬果类</w:t>
            </w:r>
          </w:p>
        </w:tc>
        <w:tc>
          <w:tcPr>
            <w:tcW w:w="4259" w:type="dxa"/>
          </w:tcPr>
          <w:p>
            <w:pPr>
              <w:pStyle w:val="7"/>
              <w:snapToGrid w:val="0"/>
              <w:spacing w:line="320" w:lineRule="exact"/>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即食水果：预处理、清洗、消毒漂洗、</w:t>
            </w:r>
            <w:r>
              <w:rPr>
                <w:rFonts w:ascii="仿宋_GB2312" w:hAnsi="仿宋_GB2312" w:eastAsia="仿宋_GB2312" w:cs="仿宋_GB2312"/>
                <w:color w:val="000000" w:themeColor="text1"/>
              </w:rPr>
              <w:t>(去皮)、切分、(护色)、去除表面水、</w:t>
            </w:r>
            <w:r>
              <w:rPr>
                <w:rFonts w:hint="eastAsia" w:ascii="仿宋_GB2312" w:hAnsi="仿宋_GB2312" w:eastAsia="仿宋_GB2312" w:cs="仿宋_GB2312"/>
                <w:color w:val="000000" w:themeColor="text1"/>
              </w:rPr>
              <w:t>调制、包装、异物检测、冷藏等。      即食蔬菜：预处理、清洗、</w:t>
            </w:r>
            <w:r>
              <w:rPr>
                <w:rFonts w:ascii="仿宋_GB2312" w:hAnsi="仿宋_GB2312" w:eastAsia="仿宋_GB2312" w:cs="仿宋_GB2312"/>
                <w:color w:val="000000" w:themeColor="text1"/>
              </w:rPr>
              <w:t>(去皮)(切分)、</w:t>
            </w:r>
            <w:r>
              <w:rPr>
                <w:rFonts w:hint="eastAsia" w:ascii="仿宋_GB2312" w:hAnsi="仿宋_GB2312" w:eastAsia="仿宋_GB2312" w:cs="仿宋_GB2312"/>
                <w:color w:val="000000" w:themeColor="text1"/>
              </w:rPr>
              <w:t>（熟制）、</w:t>
            </w:r>
            <w:r>
              <w:rPr>
                <w:rFonts w:ascii="仿宋_GB2312" w:hAnsi="仿宋_GB2312" w:eastAsia="仿宋_GB2312" w:cs="仿宋_GB2312"/>
                <w:color w:val="000000" w:themeColor="text1"/>
              </w:rPr>
              <w:t>消毒漂洗、(护色)、去除表</w:t>
            </w:r>
            <w:r>
              <w:rPr>
                <w:rFonts w:hint="eastAsia" w:ascii="仿宋_GB2312" w:hAnsi="仿宋_GB2312" w:eastAsia="仿宋_GB2312" w:cs="仿宋_GB2312"/>
                <w:color w:val="000000" w:themeColor="text1"/>
              </w:rPr>
              <w:t>面水、调制、包装、异物检测、冷藏等。</w:t>
            </w:r>
          </w:p>
        </w:tc>
        <w:tc>
          <w:tcPr>
            <w:tcW w:w="3821" w:type="dxa"/>
          </w:tcPr>
          <w:p>
            <w:pPr>
              <w:pStyle w:val="7"/>
              <w:snapToGrid w:val="0"/>
              <w:spacing w:line="320" w:lineRule="exact"/>
              <w:rPr>
                <w:rFonts w:ascii="仿宋_GB2312" w:hAnsi="仿宋_GB2312" w:eastAsia="仿宋_GB2312" w:cs="仿宋_GB2312"/>
                <w:color w:val="000000" w:themeColor="text1"/>
              </w:rPr>
            </w:pPr>
            <w:r>
              <w:rPr>
                <w:rFonts w:ascii="仿宋_GB2312" w:hAnsi="仿宋_GB2312" w:eastAsia="仿宋_GB2312" w:cs="仿宋_GB2312"/>
                <w:color w:val="000000" w:themeColor="text1"/>
              </w:rPr>
              <w:t>1.原料的质量安全控制；2.</w:t>
            </w:r>
            <w:r>
              <w:rPr>
                <w:rFonts w:hint="eastAsia" w:ascii="仿宋_GB2312" w:hAnsi="仿宋_GB2312" w:eastAsia="仿宋_GB2312" w:cs="仿宋_GB2312"/>
                <w:color w:val="000000" w:themeColor="text1"/>
              </w:rPr>
              <w:t>配料过程控制（添加限量食品添加剂或有食用限量的新食品原料）；</w:t>
            </w:r>
            <w:r>
              <w:rPr>
                <w:rFonts w:ascii="仿宋_GB2312" w:hAnsi="仿宋_GB2312" w:eastAsia="仿宋_GB2312" w:cs="仿宋_GB2312"/>
                <w:color w:val="000000" w:themeColor="text1"/>
              </w:rPr>
              <w:t>3.异物控制；4.生产过程中的温度控制。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pStyle w:val="7"/>
              <w:snapToGrid w:val="0"/>
              <w:spacing w:line="320" w:lineRule="exact"/>
              <w:jc w:val="both"/>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其他非即食冷藏预制菜类</w:t>
            </w:r>
          </w:p>
        </w:tc>
        <w:tc>
          <w:tcPr>
            <w:tcW w:w="4259" w:type="dxa"/>
          </w:tcPr>
          <w:p>
            <w:pPr>
              <w:pStyle w:val="7"/>
              <w:snapToGrid w:val="0"/>
              <w:spacing w:line="320" w:lineRule="exact"/>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原料验收、原料预处理</w:t>
            </w:r>
            <w:r>
              <w:rPr>
                <w:rFonts w:ascii="仿宋_GB2312" w:hAnsi="仿宋_GB2312" w:eastAsia="仿宋_GB2312" w:cs="仿宋_GB2312"/>
                <w:color w:val="000000" w:themeColor="text1"/>
              </w:rPr>
              <w:t>(清洗、分切、</w:t>
            </w:r>
            <w:r>
              <w:rPr>
                <w:rFonts w:hint="eastAsia" w:ascii="仿宋_GB2312" w:hAnsi="仿宋_GB2312" w:eastAsia="仿宋_GB2312" w:cs="仿宋_GB2312"/>
                <w:color w:val="000000" w:themeColor="text1"/>
              </w:rPr>
              <w:t>挑拣、称量、搅拌、腌制、滚揉等</w:t>
            </w:r>
            <w:r>
              <w:rPr>
                <w:rFonts w:ascii="仿宋_GB2312" w:hAnsi="仿宋_GB2312" w:eastAsia="仿宋_GB2312" w:cs="仿宋_GB2312"/>
                <w:color w:val="000000" w:themeColor="text1"/>
              </w:rPr>
              <w:t>)、</w:t>
            </w:r>
            <w:r>
              <w:rPr>
                <w:rFonts w:hint="eastAsia" w:ascii="仿宋_GB2312" w:hAnsi="仿宋_GB2312" w:eastAsia="仿宋_GB2312" w:cs="仿宋_GB2312"/>
                <w:color w:val="000000" w:themeColor="text1"/>
              </w:rPr>
              <w:t>包装、异物探测、冷藏等。</w:t>
            </w:r>
          </w:p>
        </w:tc>
        <w:tc>
          <w:tcPr>
            <w:tcW w:w="3821" w:type="dxa"/>
          </w:tcPr>
          <w:p>
            <w:pPr>
              <w:pStyle w:val="7"/>
              <w:snapToGrid w:val="0"/>
              <w:spacing w:line="320" w:lineRule="exact"/>
              <w:rPr>
                <w:rFonts w:ascii="仿宋_GB2312" w:hAnsi="仿宋_GB2312" w:eastAsia="仿宋_GB2312" w:cs="仿宋_GB2312"/>
                <w:color w:val="000000" w:themeColor="text1"/>
              </w:rPr>
            </w:pPr>
            <w:r>
              <w:rPr>
                <w:rFonts w:ascii="仿宋_GB2312" w:hAnsi="仿宋_GB2312" w:eastAsia="仿宋_GB2312" w:cs="仿宋_GB2312"/>
                <w:color w:val="000000" w:themeColor="text1"/>
              </w:rPr>
              <w:t>1.原料的质量安全控制；2.</w:t>
            </w:r>
            <w:r>
              <w:rPr>
                <w:rFonts w:hint="eastAsia" w:ascii="仿宋_GB2312" w:hAnsi="仿宋_GB2312" w:eastAsia="仿宋_GB2312" w:cs="仿宋_GB2312"/>
                <w:color w:val="000000" w:themeColor="text1"/>
              </w:rPr>
              <w:t>包装过程控制（封口密封性）；</w:t>
            </w:r>
            <w:r>
              <w:rPr>
                <w:rFonts w:ascii="仿宋_GB2312" w:hAnsi="仿宋_GB2312" w:eastAsia="仿宋_GB2312" w:cs="仿宋_GB2312"/>
                <w:color w:val="000000" w:themeColor="text1"/>
              </w:rPr>
              <w:t>3.异物控制；4.产品贮存过程中的变质。</w:t>
            </w:r>
          </w:p>
        </w:tc>
      </w:tr>
    </w:tbl>
    <w:p>
      <w:pPr>
        <w:tabs>
          <w:tab w:val="left" w:pos="790"/>
          <w:tab w:val="left" w:pos="1264"/>
        </w:tabs>
        <w:overflowPunct w:val="0"/>
        <w:adjustRightInd w:val="0"/>
        <w:snapToGrid w:val="0"/>
        <w:spacing w:before="60"/>
        <w:rPr>
          <w:rFonts w:ascii="楷体_GB2312" w:hAnsi="楷体_GB2312" w:eastAsia="楷体_GB2312" w:cs="楷体_GB2312"/>
          <w:sz w:val="24"/>
          <w:szCs w:val="32"/>
        </w:rPr>
      </w:pPr>
      <w:r>
        <w:rPr>
          <w:rFonts w:hint="eastAsia" w:ascii="楷体_GB2312" w:hAnsi="楷体_GB2312" w:eastAsia="楷体_GB2312" w:cs="楷体_GB2312"/>
          <w:sz w:val="24"/>
          <w:szCs w:val="32"/>
        </w:rPr>
        <w:t>注：</w:t>
      </w:r>
    </w:p>
    <w:p>
      <w:pPr>
        <w:tabs>
          <w:tab w:val="left" w:pos="790"/>
          <w:tab w:val="left" w:pos="1264"/>
        </w:tabs>
        <w:overflowPunct w:val="0"/>
        <w:adjustRightInd w:val="0"/>
        <w:snapToGrid w:val="0"/>
        <w:spacing w:before="60"/>
        <w:rPr>
          <w:rFonts w:ascii="楷体_GB2312" w:hAnsi="楷体_GB2312" w:eastAsia="楷体_GB2312" w:cs="楷体_GB2312"/>
          <w:sz w:val="24"/>
          <w:szCs w:val="32"/>
        </w:rPr>
      </w:pPr>
      <w:r>
        <w:rPr>
          <w:rFonts w:hint="eastAsia" w:ascii="楷体_GB2312" w:hAnsi="楷体_GB2312" w:eastAsia="楷体_GB2312" w:cs="楷体_GB2312"/>
          <w:sz w:val="24"/>
          <w:szCs w:val="32"/>
        </w:rPr>
        <w:t>1．本表所列预制菜生产常规工艺流程与关键控制环节仅做参考，企业可根据实际生产情况优化调整。</w:t>
      </w:r>
    </w:p>
    <w:p>
      <w:pPr>
        <w:tabs>
          <w:tab w:val="left" w:pos="790"/>
          <w:tab w:val="left" w:pos="1264"/>
        </w:tabs>
        <w:overflowPunct w:val="0"/>
        <w:adjustRightInd w:val="0"/>
        <w:snapToGrid w:val="0"/>
        <w:spacing w:before="60"/>
        <w:rPr>
          <w:rFonts w:ascii="楷体_GB2312" w:hAnsi="楷体_GB2312" w:eastAsia="楷体_GB2312" w:cs="楷体_GB2312"/>
          <w:sz w:val="24"/>
          <w:szCs w:val="32"/>
        </w:rPr>
      </w:pPr>
      <w:r>
        <w:rPr>
          <w:rFonts w:hint="eastAsia" w:ascii="楷体_GB2312" w:hAnsi="楷体_GB2312" w:eastAsia="楷体_GB2312" w:cs="楷体_GB2312"/>
          <w:sz w:val="24"/>
          <w:szCs w:val="32"/>
        </w:rPr>
        <w:t>2．若产品中含有湿粉制品、食用菌产品等可能产生生物毒素的成分，应加强产品检测控制。</w:t>
      </w:r>
    </w:p>
    <w:p>
      <w:pPr>
        <w:tabs>
          <w:tab w:val="left" w:pos="790"/>
          <w:tab w:val="left" w:pos="1264"/>
        </w:tabs>
        <w:overflowPunct w:val="0"/>
        <w:adjustRightInd w:val="0"/>
        <w:snapToGrid w:val="0"/>
        <w:spacing w:before="60"/>
        <w:rPr>
          <w:rFonts w:ascii="楷体_GB2312" w:hAnsi="楷体_GB2312" w:eastAsia="楷体_GB2312" w:cs="楷体_GB2312"/>
          <w:sz w:val="24"/>
          <w:szCs w:val="32"/>
        </w:rPr>
      </w:pPr>
    </w:p>
    <w:p>
      <w:pPr>
        <w:pStyle w:val="7"/>
        <w:spacing w:line="480" w:lineRule="exact"/>
        <w:jc w:val="center"/>
        <w:rPr>
          <w:rFonts w:ascii="黑体" w:hAnsi="黑体" w:eastAsia="黑体"/>
          <w:sz w:val="36"/>
          <w:szCs w:val="36"/>
        </w:rPr>
      </w:pPr>
      <w:r>
        <w:rPr>
          <w:rFonts w:hint="eastAsia" w:ascii="黑体" w:hAnsi="黑体" w:eastAsia="黑体"/>
          <w:sz w:val="36"/>
          <w:szCs w:val="36"/>
        </w:rPr>
        <w:t>第五章　人员管理</w:t>
      </w:r>
    </w:p>
    <w:p>
      <w:pPr>
        <w:pStyle w:val="7"/>
        <w:spacing w:line="48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应符合《食品生产许可审查通则》中人员管理的相关规定。</w:t>
      </w:r>
    </w:p>
    <w:p>
      <w:pPr>
        <w:pStyle w:val="7"/>
        <w:spacing w:line="4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应配备食品安全管理人员和专业技术人员，食品安全管理人员应了解食品安全的基本原则和操作规范，能够判断食品安全潜在的风险，采取适当的预防和纠正措施，确保有效管理。</w:t>
      </w:r>
    </w:p>
    <w:p>
      <w:pPr>
        <w:pStyle w:val="7"/>
        <w:spacing w:line="48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应对本单位的从业人员进行上岗前和在岗期间的食品安全知识培训，并建立培训档案。应对食品安全管理人员、关键环节操作人员及其他相关从业人员进行考核。考核不合格的，不得上岗。</w:t>
      </w:r>
    </w:p>
    <w:p>
      <w:pPr>
        <w:pStyle w:val="7"/>
        <w:spacing w:line="480" w:lineRule="exact"/>
        <w:jc w:val="center"/>
        <w:rPr>
          <w:rFonts w:ascii="黑体" w:hAnsi="黑体" w:eastAsia="黑体"/>
          <w:sz w:val="36"/>
          <w:szCs w:val="36"/>
        </w:rPr>
      </w:pPr>
      <w:r>
        <w:rPr>
          <w:rFonts w:hint="eastAsia" w:ascii="黑体" w:hAnsi="黑体" w:eastAsia="黑体"/>
          <w:sz w:val="36"/>
          <w:szCs w:val="36"/>
        </w:rPr>
        <w:t>第六章　管理制度</w:t>
      </w:r>
    </w:p>
    <w:p>
      <w:pPr>
        <w:pStyle w:val="7"/>
        <w:spacing w:line="48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应符合《食品生产许可审查通则》中制度管理及相关类别细则制度管理的相关规定。对“其他食品”审查品种，在下列制度的基础上，根据许可审查方案可增加相关制度。</w:t>
      </w:r>
    </w:p>
    <w:p>
      <w:pPr>
        <w:pStyle w:val="7"/>
        <w:spacing w:line="48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建立食品、食品添加剂和食品相关产品采购管理制度，保证采购的食品、食品添加剂和食品相关产品符合国家法律法规和食品安全标准要求，不得采购法律法规禁止生产经营的食品、食品添加剂和食品相关产品，以及未通过国务院卫生行政部门安全性评估的新的食品原料、食品添加剂新品种、食品相关产品新品种。</w:t>
      </w:r>
    </w:p>
    <w:p>
      <w:pPr>
        <w:pStyle w:val="7"/>
        <w:spacing w:line="48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建立食品原料供应商审核制度，明确风险收集要求，制定供应商食品安全检查评价规范和检查评价结果处置规定，定期或不定期对主要原料和食品供应商的食品安全状况进行检查评价，并做好记录。发现原料存在严重食品安全问题的，应立即停止采购，并向本企业、主要原料供应商所在地的食品安全监督管理部门报告。</w:t>
      </w:r>
    </w:p>
    <w:p>
      <w:pPr>
        <w:pStyle w:val="7"/>
        <w:spacing w:line="48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建立冷链运行管理制度，食品从生产企业成品库到销售之前应始终处于所需温度范围内，包括运输、仓储、装卸等环节。需冷藏的原料、半成品、成品，明确原料、半成品、成品贮存的温湿度监控和记录要求、冷藏设备定期维护要求、食品冷链运输的温度监控和记录要求、清洁卫生管理、装卸要求等。</w:t>
      </w:r>
    </w:p>
    <w:p>
      <w:pPr>
        <w:pStyle w:val="7"/>
        <w:spacing w:line="480" w:lineRule="exact"/>
        <w:ind w:firstLine="640" w:firstLineChars="20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sz w:val="32"/>
          <w:szCs w:val="32"/>
        </w:rPr>
        <w:t>需温湿度控制的食品在物流过程中应符合其标签标示或相关标准规定的温湿度要求，需冷冻的食品在运输过程中温度不应高于-18℃，需冷藏的食品在运输过程中温度应为</w:t>
      </w:r>
      <w:r>
        <w:rPr>
          <w:rFonts w:hint="eastAsia" w:ascii="仿宋_GB2312" w:hAnsi="仿宋_GB2312" w:eastAsia="仿宋_GB2312" w:cs="仿宋_GB2312"/>
          <w:color w:val="000000" w:themeColor="text1"/>
          <w:sz w:val="32"/>
          <w:szCs w:val="32"/>
        </w:rPr>
        <w:t>0℃—10℃。运输过程中的温度应实时连续监控，记录时间间隔不宜超过10分钟，且应真实准确。</w:t>
      </w:r>
    </w:p>
    <w:p>
      <w:pPr>
        <w:pStyle w:val="7"/>
        <w:spacing w:line="4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委托具备冷藏运输资质的第三方物流运输的，应依法确定双方的权利义务，明确保障食品安全的措施要求，并附书面委托运输协议。</w:t>
      </w:r>
    </w:p>
    <w:p>
      <w:pPr>
        <w:pStyle w:val="7"/>
        <w:spacing w:line="48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建立产品配方管理制度。列明配方中使用的食品添加剂、食品营养强化剂、新食品原料的使用依据和规定使用量。原料使用的食品添加剂、食品营养强化剂、新食品原料应符合相应食品安全国家标准及国务院卫生行政部门相关公告的规定。生产过程中使用的食品添加剂，应当使用GB2760表A.3所列食品类别除外的、GB2760表A.2规定可在各类食品中按生产需要适量使用的食品添加剂，并在标签中明确标示，其他食品安全标准另有规定的，应从其规定。</w:t>
      </w:r>
    </w:p>
    <w:p>
      <w:pPr>
        <w:pStyle w:val="7"/>
        <w:spacing w:line="48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建立生产过程监控管理制度。应结合生产工艺及产品特点制定食品原料、加工环境、加工过程和成品检验监控规范，监控项目、监控指标、监控要求和监控频率可参照附件1。对监控发现的问题，应立即采取措施予以纠正，并对发现的问题和处置结果予以记录。</w:t>
      </w:r>
    </w:p>
    <w:p>
      <w:pPr>
        <w:pStyle w:val="7"/>
        <w:spacing w:line="4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产品应密封包装并加贴食品标签。特别注明食用方法、储存温度、保质期，生产时间精确至分钟。</w:t>
      </w:r>
    </w:p>
    <w:p>
      <w:pPr>
        <w:pStyle w:val="7"/>
        <w:spacing w:line="48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应建立清洁消毒制度，制定清洁消毒程序，以保证冷藏即食菜肴、冷藏即食蔬果等预制菜加工场所、设备和设施等清洁卫生，防止产品污染。</w:t>
      </w:r>
    </w:p>
    <w:p>
      <w:pPr>
        <w:pStyle w:val="7"/>
        <w:spacing w:line="48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建立产品出厂检验管理制度。严格执行食品安全标准，相关产品没有食品安全标准的，企业应依法制定企业标准。综合考虑产品特性、工艺特点、原料控制等因素，明确出厂检验项目、批次、频次和检验要求。每年至少2次应根据食品执行的食品安全标准或食品安全企业标准进行全项检验，并按执行标准判定合格。</w:t>
      </w:r>
    </w:p>
    <w:p>
      <w:pPr>
        <w:pStyle w:val="7"/>
        <w:spacing w:line="48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企业产品出厂检验可自行检验，也可委托具有检验资质的第三方检测机构进行检验。企业自行检验的，应当具备相应的检验能力，每年至少进行1次全项目检验能力验证。</w:t>
      </w:r>
    </w:p>
    <w:p>
      <w:pPr>
        <w:pStyle w:val="7"/>
        <w:spacing w:line="48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冷藏即食菜肴、冷藏即食蔬果等预制菜应当进行稳定性试验，确定冷藏即食菜肴、冷藏即食蔬果等预制菜保质期。</w:t>
      </w:r>
    </w:p>
    <w:p>
      <w:pPr>
        <w:pStyle w:val="7"/>
        <w:spacing w:line="48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建立食品安全追溯管理制度。鼓励企业采用包装上印制二维码等技术集成食品原料来源、产品自检等信息供消费者查询。鼓励企业采用电子计算机信息技术系统和手段进行文件和记录的管理。</w:t>
      </w:r>
    </w:p>
    <w:p>
      <w:pPr>
        <w:pStyle w:val="7"/>
        <w:spacing w:line="48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鼓励建立和实施生产、配送的危害分析与关键控制点等食品安全管理体系进行食品安全控制。</w:t>
      </w:r>
    </w:p>
    <w:p>
      <w:pPr>
        <w:pStyle w:val="7"/>
        <w:spacing w:line="480" w:lineRule="exact"/>
        <w:jc w:val="center"/>
        <w:rPr>
          <w:rFonts w:ascii="黑体" w:hAnsi="黑体" w:eastAsia="黑体" w:cs="仿宋_GB2312"/>
          <w:sz w:val="36"/>
          <w:szCs w:val="36"/>
        </w:rPr>
      </w:pPr>
      <w:r>
        <w:rPr>
          <w:rFonts w:hint="eastAsia" w:ascii="黑体" w:hAnsi="黑体" w:eastAsia="黑体"/>
          <w:sz w:val="36"/>
          <w:szCs w:val="36"/>
        </w:rPr>
        <w:t>第七章　试制产品检验报告</w:t>
      </w:r>
    </w:p>
    <w:p>
      <w:pPr>
        <w:pStyle w:val="7"/>
        <w:spacing w:line="48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企业按照所申报预制菜类别及执行标准，提供试制产品检验合格报告，企业应当对检验报告真实性负责。试制食品检验可以由生产者自行检验，或者委托有资质的食品检验机构检验，企业应对提供的检验报告真实性负责。</w:t>
      </w:r>
    </w:p>
    <w:p>
      <w:pPr>
        <w:pStyle w:val="7"/>
        <w:spacing w:line="480" w:lineRule="exact"/>
        <w:jc w:val="center"/>
        <w:rPr>
          <w:rFonts w:ascii="黑体" w:hAnsi="黑体" w:eastAsia="黑体"/>
          <w:sz w:val="36"/>
          <w:szCs w:val="36"/>
        </w:rPr>
      </w:pPr>
      <w:r>
        <w:rPr>
          <w:rFonts w:hint="eastAsia" w:ascii="黑体" w:hAnsi="黑体" w:eastAsia="黑体"/>
          <w:sz w:val="36"/>
          <w:szCs w:val="36"/>
        </w:rPr>
        <w:t>第八章　附　则</w:t>
      </w:r>
    </w:p>
    <w:p>
      <w:pPr>
        <w:pStyle w:val="7"/>
        <w:spacing w:line="48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本指引不适用于指导现场制售行为许可。</w:t>
      </w:r>
    </w:p>
    <w:p>
      <w:pPr>
        <w:spacing w:line="560" w:lineRule="exact"/>
        <w:ind w:firstLine="640" w:firstLineChars="200"/>
        <w:jc w:val="left"/>
        <w:rPr>
          <w:rFonts w:ascii="仿宋_GB2312" w:hAnsi="仿宋_GB2312" w:eastAsia="仿宋_GB2312" w:cs="仿宋_GB2312"/>
          <w:kern w:val="0"/>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方便食品中的预包装冷藏膳食许可审查可参照本指引的冷藏即时菜肴相关要求执行。指引</w:t>
      </w:r>
      <w:r>
        <w:rPr>
          <w:rFonts w:ascii="仿宋_GB2312" w:hAnsi="仿宋_GB2312" w:eastAsia="仿宋_GB2312" w:cs="仿宋_GB2312"/>
          <w:sz w:val="32"/>
          <w:szCs w:val="32"/>
        </w:rPr>
        <w:t>中所称的预包装冷藏膳食</w:t>
      </w:r>
      <w:r>
        <w:rPr>
          <w:rFonts w:hint="eastAsia" w:ascii="仿宋_GB2312" w:hAnsi="仿宋_GB2312" w:eastAsia="仿宋_GB2312" w:cs="仿宋_GB2312"/>
          <w:sz w:val="32"/>
          <w:szCs w:val="32"/>
        </w:rPr>
        <w:t>是指</w:t>
      </w:r>
      <w:r>
        <w:rPr>
          <w:rFonts w:ascii="仿宋_GB2312" w:hAnsi="仿宋_GB2312" w:eastAsia="仿宋_GB2312" w:cs="仿宋_GB2312"/>
          <w:sz w:val="32"/>
          <w:szCs w:val="32"/>
        </w:rPr>
        <w:t>采用冷链工艺生产，</w:t>
      </w:r>
      <w:r>
        <w:rPr>
          <w:rFonts w:hint="eastAsia" w:ascii="仿宋_GB2312" w:hAnsi="仿宋_GB2312" w:eastAsia="仿宋_GB2312" w:cs="仿宋_GB2312"/>
          <w:sz w:val="32"/>
          <w:szCs w:val="32"/>
        </w:rPr>
        <w:t>经预先定量包装或者预先定量制作在密</w:t>
      </w:r>
      <w:r>
        <w:rPr>
          <w:rFonts w:hint="eastAsia" w:ascii="仿宋_GB2312" w:hAnsi="仿宋_GB2312" w:eastAsia="仿宋_GB2312" w:cs="仿宋_GB2312"/>
          <w:kern w:val="0"/>
          <w:sz w:val="32"/>
          <w:szCs w:val="32"/>
        </w:rPr>
        <w:t>封的包装材料或容器中，经冷链配送，直接提供给消费者的预包装冷藏面米膳食</w:t>
      </w:r>
      <w:r>
        <w:rPr>
          <w:rFonts w:ascii="仿宋_GB2312" w:hAnsi="仿宋_GB2312" w:eastAsia="仿宋_GB2312" w:cs="仿宋_GB2312"/>
          <w:kern w:val="0"/>
          <w:sz w:val="32"/>
          <w:szCs w:val="32"/>
        </w:rPr>
        <w:t>(包括主食菜肴类、饭团寿司三明治汉堡类</w:t>
      </w:r>
      <w:r>
        <w:rPr>
          <w:rFonts w:hint="eastAsia" w:ascii="仿宋_GB2312" w:hAnsi="仿宋_GB2312" w:eastAsia="仿宋_GB2312" w:cs="仿宋_GB2312"/>
          <w:kern w:val="0"/>
          <w:sz w:val="32"/>
          <w:szCs w:val="32"/>
        </w:rPr>
        <w:t>、其他类</w:t>
      </w:r>
      <w:r>
        <w:rPr>
          <w:rFonts w:ascii="仿宋_GB2312" w:hAnsi="仿宋_GB2312" w:eastAsia="仿宋_GB2312" w:cs="仿宋_GB2312"/>
          <w:kern w:val="0"/>
          <w:sz w:val="32"/>
          <w:szCs w:val="32"/>
        </w:rPr>
        <w:t>)</w:t>
      </w:r>
      <w:r>
        <w:rPr>
          <w:rFonts w:hint="eastAsia" w:ascii="仿宋_GB2312" w:hAnsi="仿宋_GB2312" w:eastAsia="仿宋_GB2312" w:cs="仿宋_GB2312"/>
          <w:sz w:val="32"/>
          <w:szCs w:val="32"/>
        </w:rPr>
        <w:t>。</w:t>
      </w:r>
    </w:p>
    <w:p>
      <w:pPr>
        <w:pStyle w:val="7"/>
        <w:spacing w:line="48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附件：预制菜生产原料检验、环境监测和成品检验监控指南</w:t>
      </w:r>
    </w:p>
    <w:p>
      <w:pPr>
        <w:pStyle w:val="7"/>
        <w:spacing w:line="480" w:lineRule="exact"/>
        <w:jc w:val="both"/>
        <w:rPr>
          <w:rFonts w:ascii="黑体" w:eastAsia="黑体"/>
          <w:sz w:val="32"/>
          <w:szCs w:val="32"/>
        </w:rPr>
      </w:pPr>
      <w:r>
        <w:rPr>
          <w:rFonts w:hint="eastAsia" w:ascii="黑体" w:eastAsia="黑体"/>
          <w:sz w:val="32"/>
          <w:szCs w:val="32"/>
        </w:rPr>
        <w:t>附件</w:t>
      </w:r>
    </w:p>
    <w:p>
      <w:pPr>
        <w:tabs>
          <w:tab w:val="left" w:pos="790"/>
        </w:tabs>
        <w:overflowPunct w:val="0"/>
        <w:adjustRightInd w:val="0"/>
        <w:snapToGrid w:val="0"/>
        <w:spacing w:line="560" w:lineRule="exact"/>
        <w:jc w:val="center"/>
        <w:rPr>
          <w:rFonts w:ascii="方正小标宋简体" w:hAnsi="宋体" w:eastAsia="方正小标宋简体" w:cs="仿宋_GB2312"/>
          <w:b/>
          <w:sz w:val="44"/>
          <w:szCs w:val="44"/>
        </w:rPr>
      </w:pPr>
      <w:r>
        <w:rPr>
          <w:rFonts w:hint="eastAsia" w:ascii="方正小标宋简体" w:hAnsi="宋体" w:eastAsia="方正小标宋简体" w:cs="仿宋_GB2312"/>
          <w:b/>
          <w:sz w:val="44"/>
          <w:szCs w:val="44"/>
        </w:rPr>
        <w:t>预制菜生产原料检验、环境监测</w:t>
      </w:r>
    </w:p>
    <w:p>
      <w:pPr>
        <w:tabs>
          <w:tab w:val="left" w:pos="790"/>
        </w:tabs>
        <w:overflowPunct w:val="0"/>
        <w:adjustRightInd w:val="0"/>
        <w:snapToGrid w:val="0"/>
        <w:spacing w:line="560" w:lineRule="exact"/>
        <w:jc w:val="center"/>
        <w:rPr>
          <w:rFonts w:ascii="方正小标宋简体" w:hAnsi="宋体" w:eastAsia="方正小标宋简体" w:cs="仿宋_GB2312"/>
          <w:b/>
          <w:sz w:val="44"/>
          <w:szCs w:val="44"/>
        </w:rPr>
      </w:pPr>
      <w:r>
        <w:rPr>
          <w:rFonts w:hint="eastAsia" w:ascii="方正小标宋简体" w:hAnsi="宋体" w:eastAsia="方正小标宋简体" w:cs="仿宋_GB2312"/>
          <w:b/>
          <w:sz w:val="44"/>
          <w:szCs w:val="44"/>
        </w:rPr>
        <w:t>和成品检验监控指南</w:t>
      </w:r>
    </w:p>
    <w:p>
      <w:pPr>
        <w:tabs>
          <w:tab w:val="left" w:pos="790"/>
        </w:tabs>
        <w:overflowPunct w:val="0"/>
        <w:adjustRightInd w:val="0"/>
        <w:snapToGrid w:val="0"/>
        <w:spacing w:line="560" w:lineRule="exact"/>
        <w:jc w:val="center"/>
        <w:rPr>
          <w:rFonts w:ascii="方正小标宋简体" w:hAnsi="宋体" w:eastAsia="方正小标宋简体" w:cs="仿宋_GB2312"/>
          <w:b/>
          <w:sz w:val="44"/>
          <w:szCs w:val="44"/>
        </w:rPr>
      </w:pPr>
    </w:p>
    <w:tbl>
      <w:tblPr>
        <w:tblStyle w:val="10"/>
        <w:tblW w:w="884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8"/>
        <w:gridCol w:w="1905"/>
        <w:gridCol w:w="2355"/>
        <w:gridCol w:w="2025"/>
        <w:gridCol w:w="17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40" w:hRule="atLeast"/>
          <w:tblHeader/>
          <w:jc w:val="center"/>
        </w:trPr>
        <w:tc>
          <w:tcPr>
            <w:tcW w:w="2753" w:type="dxa"/>
            <w:gridSpan w:val="2"/>
            <w:vAlign w:val="center"/>
          </w:tcPr>
          <w:p>
            <w:pPr>
              <w:tabs>
                <w:tab w:val="left" w:pos="790"/>
                <w:tab w:val="left" w:pos="1264"/>
              </w:tabs>
              <w:overflowPunct w:val="0"/>
              <w:adjustRightInd w:val="0"/>
              <w:snapToGrid w:val="0"/>
              <w:spacing w:line="280" w:lineRule="exact"/>
              <w:jc w:val="center"/>
              <w:rPr>
                <w:rFonts w:ascii="黑体" w:hAnsi="黑体" w:eastAsia="黑体" w:cs="黑体"/>
                <w:b/>
                <w:color w:val="000000" w:themeColor="text1"/>
                <w:sz w:val="24"/>
                <w:szCs w:val="24"/>
              </w:rPr>
            </w:pPr>
            <w:r>
              <w:rPr>
                <w:rFonts w:hint="eastAsia" w:ascii="黑体" w:hAnsi="黑体" w:eastAsia="黑体" w:cs="黑体"/>
                <w:b/>
                <w:color w:val="000000" w:themeColor="text1"/>
                <w:sz w:val="24"/>
                <w:szCs w:val="24"/>
              </w:rPr>
              <w:t>监控项目</w:t>
            </w:r>
          </w:p>
        </w:tc>
        <w:tc>
          <w:tcPr>
            <w:tcW w:w="2355" w:type="dxa"/>
            <w:vAlign w:val="center"/>
          </w:tcPr>
          <w:p>
            <w:pPr>
              <w:tabs>
                <w:tab w:val="left" w:pos="790"/>
                <w:tab w:val="left" w:pos="1264"/>
              </w:tabs>
              <w:overflowPunct w:val="0"/>
              <w:adjustRightInd w:val="0"/>
              <w:snapToGrid w:val="0"/>
              <w:spacing w:line="280" w:lineRule="exact"/>
              <w:jc w:val="center"/>
              <w:rPr>
                <w:rFonts w:ascii="黑体" w:hAnsi="黑体" w:eastAsia="黑体" w:cs="黑体"/>
                <w:b/>
                <w:color w:val="000000" w:themeColor="text1"/>
                <w:sz w:val="24"/>
                <w:szCs w:val="24"/>
              </w:rPr>
            </w:pPr>
            <w:r>
              <w:rPr>
                <w:rFonts w:hint="eastAsia" w:ascii="黑体" w:hAnsi="黑体" w:eastAsia="黑体" w:cs="黑体"/>
                <w:b/>
                <w:color w:val="000000" w:themeColor="text1"/>
                <w:sz w:val="24"/>
                <w:szCs w:val="24"/>
              </w:rPr>
              <w:t>监控指标</w:t>
            </w:r>
          </w:p>
        </w:tc>
        <w:tc>
          <w:tcPr>
            <w:tcW w:w="2025" w:type="dxa"/>
            <w:vAlign w:val="center"/>
          </w:tcPr>
          <w:p>
            <w:pPr>
              <w:tabs>
                <w:tab w:val="left" w:pos="790"/>
                <w:tab w:val="left" w:pos="1264"/>
              </w:tabs>
              <w:overflowPunct w:val="0"/>
              <w:adjustRightInd w:val="0"/>
              <w:snapToGrid w:val="0"/>
              <w:spacing w:line="280" w:lineRule="exact"/>
              <w:jc w:val="center"/>
              <w:rPr>
                <w:rFonts w:ascii="黑体" w:hAnsi="黑体" w:eastAsia="黑体" w:cs="黑体"/>
                <w:b/>
                <w:color w:val="000000" w:themeColor="text1"/>
                <w:sz w:val="24"/>
                <w:szCs w:val="24"/>
              </w:rPr>
            </w:pPr>
            <w:r>
              <w:rPr>
                <w:rFonts w:hint="eastAsia" w:ascii="黑体" w:hAnsi="黑体" w:eastAsia="黑体" w:cs="黑体"/>
                <w:b/>
                <w:color w:val="000000" w:themeColor="text1"/>
                <w:sz w:val="24"/>
                <w:szCs w:val="24"/>
              </w:rPr>
              <w:t>监控要求</w:t>
            </w:r>
          </w:p>
        </w:tc>
        <w:tc>
          <w:tcPr>
            <w:tcW w:w="1710" w:type="dxa"/>
            <w:vAlign w:val="center"/>
          </w:tcPr>
          <w:p>
            <w:pPr>
              <w:tabs>
                <w:tab w:val="left" w:pos="790"/>
                <w:tab w:val="left" w:pos="1264"/>
              </w:tabs>
              <w:overflowPunct w:val="0"/>
              <w:adjustRightInd w:val="0"/>
              <w:snapToGrid w:val="0"/>
              <w:spacing w:line="280" w:lineRule="exact"/>
              <w:jc w:val="center"/>
              <w:rPr>
                <w:rFonts w:ascii="黑体" w:hAnsi="黑体" w:eastAsia="黑体" w:cs="黑体"/>
                <w:b/>
                <w:color w:val="000000" w:themeColor="text1"/>
                <w:sz w:val="24"/>
                <w:szCs w:val="24"/>
              </w:rPr>
            </w:pPr>
            <w:r>
              <w:rPr>
                <w:rFonts w:hint="eastAsia" w:ascii="黑体" w:hAnsi="黑体" w:eastAsia="黑体" w:cs="黑体"/>
                <w:b/>
                <w:color w:val="000000" w:themeColor="text1"/>
                <w:sz w:val="24"/>
                <w:szCs w:val="24"/>
              </w:rPr>
              <w:t>监控频率</w:t>
            </w:r>
            <w:r>
              <w:rPr>
                <w:rFonts w:hint="eastAsia" w:ascii="黑体" w:hAnsi="黑体" w:eastAsia="黑体" w:cs="黑体"/>
                <w:b/>
                <w:color w:val="000000" w:themeColor="text1"/>
                <w:sz w:val="24"/>
                <w:szCs w:val="24"/>
                <w:vertAlign w:val="superscript"/>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40" w:hRule="atLeast"/>
          <w:jc w:val="center"/>
        </w:trPr>
        <w:tc>
          <w:tcPr>
            <w:tcW w:w="848" w:type="dxa"/>
            <w:vMerge w:val="restart"/>
            <w:vAlign w:val="center"/>
          </w:tcPr>
          <w:p>
            <w:pPr>
              <w:pStyle w:val="7"/>
              <w:snapToGrid w:val="0"/>
              <w:spacing w:line="320" w:lineRule="exact"/>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原料检验</w:t>
            </w:r>
          </w:p>
        </w:tc>
        <w:tc>
          <w:tcPr>
            <w:tcW w:w="1905" w:type="dxa"/>
            <w:vMerge w:val="restart"/>
            <w:vAlign w:val="center"/>
          </w:tcPr>
          <w:p>
            <w:pPr>
              <w:pStyle w:val="7"/>
              <w:snapToGrid w:val="0"/>
              <w:spacing w:line="320" w:lineRule="exact"/>
              <w:jc w:val="center"/>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畜肉</w:t>
            </w:r>
          </w:p>
        </w:tc>
        <w:tc>
          <w:tcPr>
            <w:tcW w:w="2355" w:type="dxa"/>
            <w:vMerge w:val="restart"/>
            <w:vAlign w:val="center"/>
          </w:tcPr>
          <w:p>
            <w:pPr>
              <w:pStyle w:val="7"/>
              <w:snapToGrid w:val="0"/>
              <w:spacing w:line="320" w:lineRule="exact"/>
              <w:jc w:val="center"/>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瘦肉精（盐酸克伦特罗、沙丁胺醇、莱克多巴胺）</w:t>
            </w:r>
          </w:p>
        </w:tc>
        <w:tc>
          <w:tcPr>
            <w:tcW w:w="2025" w:type="dxa"/>
            <w:vMerge w:val="restart"/>
            <w:vAlign w:val="center"/>
          </w:tcPr>
          <w:p>
            <w:pPr>
              <w:pStyle w:val="7"/>
              <w:snapToGrid w:val="0"/>
              <w:spacing w:line="320" w:lineRule="exact"/>
              <w:jc w:val="center"/>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符合相关要求</w:t>
            </w:r>
          </w:p>
        </w:tc>
        <w:tc>
          <w:tcPr>
            <w:tcW w:w="1710" w:type="dxa"/>
            <w:vMerge w:val="restart"/>
            <w:vAlign w:val="center"/>
          </w:tcPr>
          <w:p>
            <w:pPr>
              <w:pStyle w:val="7"/>
              <w:snapToGrid w:val="0"/>
              <w:spacing w:line="320" w:lineRule="exact"/>
              <w:jc w:val="center"/>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批发采购的每批次产品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40" w:hRule="atLeast"/>
          <w:jc w:val="center"/>
        </w:trPr>
        <w:tc>
          <w:tcPr>
            <w:tcW w:w="848" w:type="dxa"/>
            <w:vMerge w:val="continue"/>
            <w:vAlign w:val="center"/>
          </w:tcPr>
          <w:p>
            <w:pPr>
              <w:pStyle w:val="7"/>
              <w:snapToGrid w:val="0"/>
              <w:spacing w:line="320" w:lineRule="exact"/>
              <w:rPr>
                <w:rFonts w:ascii="仿宋_GB2312" w:hAnsi="仿宋_GB2312" w:eastAsia="仿宋_GB2312" w:cs="仿宋_GB2312"/>
                <w:color w:val="000000" w:themeColor="text1"/>
              </w:rPr>
            </w:pPr>
          </w:p>
        </w:tc>
        <w:tc>
          <w:tcPr>
            <w:tcW w:w="1905" w:type="dxa"/>
            <w:vMerge w:val="continue"/>
            <w:vAlign w:val="center"/>
          </w:tcPr>
          <w:p>
            <w:pPr>
              <w:pStyle w:val="7"/>
              <w:snapToGrid w:val="0"/>
              <w:spacing w:line="320" w:lineRule="exact"/>
              <w:jc w:val="center"/>
              <w:rPr>
                <w:rFonts w:ascii="仿宋_GB2312" w:hAnsi="仿宋_GB2312" w:eastAsia="仿宋_GB2312" w:cs="仿宋_GB2312"/>
                <w:color w:val="000000" w:themeColor="text1"/>
              </w:rPr>
            </w:pPr>
          </w:p>
        </w:tc>
        <w:tc>
          <w:tcPr>
            <w:tcW w:w="2355" w:type="dxa"/>
            <w:vMerge w:val="continue"/>
            <w:vAlign w:val="center"/>
          </w:tcPr>
          <w:p>
            <w:pPr>
              <w:pStyle w:val="7"/>
              <w:snapToGrid w:val="0"/>
              <w:spacing w:line="320" w:lineRule="exact"/>
              <w:jc w:val="center"/>
              <w:rPr>
                <w:rFonts w:ascii="仿宋_GB2312" w:hAnsi="仿宋_GB2312" w:eastAsia="仿宋_GB2312" w:cs="仿宋_GB2312"/>
                <w:color w:val="000000" w:themeColor="text1"/>
              </w:rPr>
            </w:pPr>
          </w:p>
        </w:tc>
        <w:tc>
          <w:tcPr>
            <w:tcW w:w="2025" w:type="dxa"/>
            <w:vMerge w:val="continue"/>
            <w:vAlign w:val="center"/>
          </w:tcPr>
          <w:p>
            <w:pPr>
              <w:pStyle w:val="7"/>
              <w:snapToGrid w:val="0"/>
              <w:spacing w:line="320" w:lineRule="exact"/>
              <w:jc w:val="center"/>
              <w:rPr>
                <w:rFonts w:ascii="仿宋_GB2312" w:hAnsi="仿宋_GB2312" w:eastAsia="仿宋_GB2312" w:cs="仿宋_GB2312"/>
                <w:color w:val="000000" w:themeColor="text1"/>
              </w:rPr>
            </w:pPr>
          </w:p>
        </w:tc>
        <w:tc>
          <w:tcPr>
            <w:tcW w:w="1710" w:type="dxa"/>
            <w:vMerge w:val="continue"/>
            <w:vAlign w:val="center"/>
          </w:tcPr>
          <w:p>
            <w:pPr>
              <w:pStyle w:val="7"/>
              <w:snapToGrid w:val="0"/>
              <w:spacing w:line="320" w:lineRule="exact"/>
              <w:jc w:val="center"/>
              <w:rPr>
                <w:rFonts w:ascii="仿宋_GB2312" w:hAnsi="仿宋_GB2312" w:eastAsia="仿宋_GB2312" w:cs="仿宋_GB2312"/>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40" w:hRule="atLeast"/>
          <w:jc w:val="center"/>
        </w:trPr>
        <w:tc>
          <w:tcPr>
            <w:tcW w:w="848" w:type="dxa"/>
            <w:vMerge w:val="continue"/>
            <w:vAlign w:val="center"/>
          </w:tcPr>
          <w:p>
            <w:pPr>
              <w:pStyle w:val="7"/>
              <w:snapToGrid w:val="0"/>
              <w:spacing w:line="320" w:lineRule="exact"/>
              <w:rPr>
                <w:rFonts w:ascii="仿宋_GB2312" w:hAnsi="仿宋_GB2312" w:eastAsia="仿宋_GB2312" w:cs="仿宋_GB2312"/>
                <w:color w:val="000000" w:themeColor="text1"/>
              </w:rPr>
            </w:pPr>
          </w:p>
        </w:tc>
        <w:tc>
          <w:tcPr>
            <w:tcW w:w="1905" w:type="dxa"/>
            <w:vAlign w:val="center"/>
          </w:tcPr>
          <w:p>
            <w:pPr>
              <w:pStyle w:val="7"/>
              <w:snapToGrid w:val="0"/>
              <w:spacing w:line="320" w:lineRule="exact"/>
              <w:jc w:val="center"/>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水发产品</w:t>
            </w:r>
          </w:p>
        </w:tc>
        <w:tc>
          <w:tcPr>
            <w:tcW w:w="2355" w:type="dxa"/>
            <w:vAlign w:val="center"/>
          </w:tcPr>
          <w:p>
            <w:pPr>
              <w:pStyle w:val="7"/>
              <w:snapToGrid w:val="0"/>
              <w:spacing w:line="320" w:lineRule="exact"/>
              <w:jc w:val="center"/>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甲醛</w:t>
            </w:r>
          </w:p>
        </w:tc>
        <w:tc>
          <w:tcPr>
            <w:tcW w:w="2025" w:type="dxa"/>
            <w:vAlign w:val="center"/>
          </w:tcPr>
          <w:p>
            <w:pPr>
              <w:pStyle w:val="7"/>
              <w:snapToGrid w:val="0"/>
              <w:spacing w:line="320" w:lineRule="exact"/>
              <w:jc w:val="center"/>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符合相关要求</w:t>
            </w:r>
          </w:p>
        </w:tc>
        <w:tc>
          <w:tcPr>
            <w:tcW w:w="1710" w:type="dxa"/>
            <w:vAlign w:val="center"/>
          </w:tcPr>
          <w:p>
            <w:pPr>
              <w:pStyle w:val="7"/>
              <w:snapToGrid w:val="0"/>
              <w:spacing w:line="320" w:lineRule="exact"/>
              <w:jc w:val="center"/>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批发采购的每批次产品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40" w:hRule="atLeast"/>
          <w:jc w:val="center"/>
        </w:trPr>
        <w:tc>
          <w:tcPr>
            <w:tcW w:w="848" w:type="dxa"/>
            <w:vMerge w:val="continue"/>
            <w:vAlign w:val="center"/>
          </w:tcPr>
          <w:p>
            <w:pPr>
              <w:pStyle w:val="7"/>
              <w:snapToGrid w:val="0"/>
              <w:spacing w:line="320" w:lineRule="exact"/>
              <w:rPr>
                <w:rFonts w:ascii="仿宋_GB2312" w:hAnsi="仿宋_GB2312" w:eastAsia="仿宋_GB2312" w:cs="仿宋_GB2312"/>
                <w:color w:val="000000" w:themeColor="text1"/>
              </w:rPr>
            </w:pPr>
          </w:p>
        </w:tc>
        <w:tc>
          <w:tcPr>
            <w:tcW w:w="1905" w:type="dxa"/>
            <w:vAlign w:val="center"/>
          </w:tcPr>
          <w:p>
            <w:pPr>
              <w:pStyle w:val="7"/>
              <w:snapToGrid w:val="0"/>
              <w:spacing w:line="320" w:lineRule="exact"/>
              <w:jc w:val="center"/>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水产品</w:t>
            </w:r>
          </w:p>
        </w:tc>
        <w:tc>
          <w:tcPr>
            <w:tcW w:w="2355" w:type="dxa"/>
            <w:vAlign w:val="center"/>
          </w:tcPr>
          <w:p>
            <w:pPr>
              <w:pStyle w:val="7"/>
              <w:snapToGrid w:val="0"/>
              <w:spacing w:line="320" w:lineRule="exact"/>
              <w:jc w:val="center"/>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孔雀石绿</w:t>
            </w:r>
          </w:p>
        </w:tc>
        <w:tc>
          <w:tcPr>
            <w:tcW w:w="2025" w:type="dxa"/>
            <w:vAlign w:val="center"/>
          </w:tcPr>
          <w:p>
            <w:pPr>
              <w:pStyle w:val="7"/>
              <w:snapToGrid w:val="0"/>
              <w:spacing w:line="320" w:lineRule="exact"/>
              <w:jc w:val="center"/>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符合相关要求</w:t>
            </w:r>
          </w:p>
        </w:tc>
        <w:tc>
          <w:tcPr>
            <w:tcW w:w="1710" w:type="dxa"/>
            <w:vAlign w:val="center"/>
          </w:tcPr>
          <w:p>
            <w:pPr>
              <w:pStyle w:val="7"/>
              <w:snapToGrid w:val="0"/>
              <w:spacing w:line="320" w:lineRule="exact"/>
              <w:jc w:val="center"/>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批发采购的每批次产品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40" w:hRule="atLeast"/>
          <w:jc w:val="center"/>
        </w:trPr>
        <w:tc>
          <w:tcPr>
            <w:tcW w:w="848" w:type="dxa"/>
            <w:vMerge w:val="continue"/>
            <w:vAlign w:val="center"/>
          </w:tcPr>
          <w:p>
            <w:pPr>
              <w:pStyle w:val="7"/>
              <w:snapToGrid w:val="0"/>
              <w:spacing w:line="320" w:lineRule="exact"/>
              <w:rPr>
                <w:rFonts w:ascii="仿宋_GB2312" w:hAnsi="仿宋_GB2312" w:eastAsia="仿宋_GB2312" w:cs="仿宋_GB2312"/>
                <w:color w:val="000000" w:themeColor="text1"/>
              </w:rPr>
            </w:pPr>
          </w:p>
        </w:tc>
        <w:tc>
          <w:tcPr>
            <w:tcW w:w="1905" w:type="dxa"/>
            <w:vAlign w:val="center"/>
          </w:tcPr>
          <w:p>
            <w:pPr>
              <w:pStyle w:val="7"/>
              <w:snapToGrid w:val="0"/>
              <w:spacing w:line="320" w:lineRule="exact"/>
              <w:jc w:val="center"/>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果蔬</w:t>
            </w:r>
          </w:p>
        </w:tc>
        <w:tc>
          <w:tcPr>
            <w:tcW w:w="2355" w:type="dxa"/>
            <w:vAlign w:val="center"/>
          </w:tcPr>
          <w:p>
            <w:pPr>
              <w:pStyle w:val="7"/>
              <w:snapToGrid w:val="0"/>
              <w:spacing w:line="320" w:lineRule="exact"/>
              <w:jc w:val="center"/>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农药残留（有机磷、氨基甲酸酯类）</w:t>
            </w:r>
          </w:p>
        </w:tc>
        <w:tc>
          <w:tcPr>
            <w:tcW w:w="2025" w:type="dxa"/>
            <w:vAlign w:val="center"/>
          </w:tcPr>
          <w:p>
            <w:pPr>
              <w:pStyle w:val="7"/>
              <w:snapToGrid w:val="0"/>
              <w:spacing w:line="320" w:lineRule="exact"/>
              <w:jc w:val="center"/>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符合相关要求</w:t>
            </w:r>
          </w:p>
        </w:tc>
        <w:tc>
          <w:tcPr>
            <w:tcW w:w="1710" w:type="dxa"/>
            <w:vAlign w:val="center"/>
          </w:tcPr>
          <w:p>
            <w:pPr>
              <w:pStyle w:val="7"/>
              <w:snapToGrid w:val="0"/>
              <w:spacing w:line="320" w:lineRule="exact"/>
              <w:jc w:val="center"/>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批发采购的每批次产品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40" w:hRule="atLeast"/>
          <w:jc w:val="center"/>
        </w:trPr>
        <w:tc>
          <w:tcPr>
            <w:tcW w:w="848" w:type="dxa"/>
            <w:vMerge w:val="continue"/>
            <w:vAlign w:val="center"/>
          </w:tcPr>
          <w:p>
            <w:pPr>
              <w:pStyle w:val="7"/>
              <w:snapToGrid w:val="0"/>
              <w:spacing w:line="320" w:lineRule="exact"/>
              <w:rPr>
                <w:rFonts w:ascii="仿宋_GB2312" w:hAnsi="仿宋_GB2312" w:eastAsia="仿宋_GB2312" w:cs="仿宋_GB2312"/>
                <w:color w:val="000000" w:themeColor="text1"/>
              </w:rPr>
            </w:pPr>
          </w:p>
        </w:tc>
        <w:tc>
          <w:tcPr>
            <w:tcW w:w="1905" w:type="dxa"/>
            <w:vAlign w:val="center"/>
          </w:tcPr>
          <w:p>
            <w:pPr>
              <w:pStyle w:val="7"/>
              <w:snapToGrid w:val="0"/>
              <w:spacing w:line="320" w:lineRule="exact"/>
              <w:jc w:val="center"/>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腌制畜禽肉品、腌（盐</w:t>
            </w:r>
            <w:r>
              <w:rPr>
                <w:rFonts w:ascii="仿宋_GB2312" w:hAnsi="仿宋_GB2312" w:eastAsia="仿宋_GB2312" w:cs="仿宋_GB2312"/>
                <w:color w:val="000000" w:themeColor="text1"/>
              </w:rPr>
              <w:t>）</w:t>
            </w:r>
            <w:r>
              <w:rPr>
                <w:rFonts w:hint="eastAsia" w:ascii="仿宋_GB2312" w:hAnsi="仿宋_GB2312" w:eastAsia="仿宋_GB2312" w:cs="仿宋_GB2312"/>
                <w:color w:val="000000" w:themeColor="text1"/>
              </w:rPr>
              <w:t>制料</w:t>
            </w:r>
          </w:p>
        </w:tc>
        <w:tc>
          <w:tcPr>
            <w:tcW w:w="2355" w:type="dxa"/>
            <w:vAlign w:val="center"/>
          </w:tcPr>
          <w:p>
            <w:pPr>
              <w:pStyle w:val="7"/>
              <w:snapToGrid w:val="0"/>
              <w:spacing w:line="320" w:lineRule="exact"/>
              <w:jc w:val="center"/>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亚硝酸盐</w:t>
            </w:r>
          </w:p>
        </w:tc>
        <w:tc>
          <w:tcPr>
            <w:tcW w:w="2025" w:type="dxa"/>
            <w:vAlign w:val="center"/>
          </w:tcPr>
          <w:p>
            <w:pPr>
              <w:pStyle w:val="7"/>
              <w:snapToGrid w:val="0"/>
              <w:spacing w:line="320" w:lineRule="exact"/>
              <w:jc w:val="center"/>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符合相关要求</w:t>
            </w:r>
          </w:p>
        </w:tc>
        <w:tc>
          <w:tcPr>
            <w:tcW w:w="1710" w:type="dxa"/>
            <w:vAlign w:val="center"/>
          </w:tcPr>
          <w:p>
            <w:pPr>
              <w:pStyle w:val="7"/>
              <w:snapToGrid w:val="0"/>
              <w:spacing w:line="320" w:lineRule="exact"/>
              <w:jc w:val="center"/>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批发采购的每批次产品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40" w:hRule="atLeast"/>
          <w:jc w:val="center"/>
        </w:trPr>
        <w:tc>
          <w:tcPr>
            <w:tcW w:w="848" w:type="dxa"/>
            <w:vMerge w:val="restart"/>
            <w:vAlign w:val="center"/>
          </w:tcPr>
          <w:p>
            <w:pPr>
              <w:pStyle w:val="7"/>
              <w:snapToGrid w:val="0"/>
              <w:spacing w:line="320" w:lineRule="exact"/>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环境监测</w:t>
            </w:r>
          </w:p>
        </w:tc>
        <w:tc>
          <w:tcPr>
            <w:tcW w:w="1905" w:type="dxa"/>
            <w:vAlign w:val="center"/>
          </w:tcPr>
          <w:p>
            <w:pPr>
              <w:pStyle w:val="7"/>
              <w:snapToGrid w:val="0"/>
              <w:spacing w:line="320" w:lineRule="exact"/>
              <w:jc w:val="center"/>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水质</w:t>
            </w:r>
          </w:p>
        </w:tc>
        <w:tc>
          <w:tcPr>
            <w:tcW w:w="2355" w:type="dxa"/>
            <w:vAlign w:val="center"/>
          </w:tcPr>
          <w:p>
            <w:pPr>
              <w:pStyle w:val="7"/>
              <w:snapToGrid w:val="0"/>
              <w:spacing w:line="320" w:lineRule="exact"/>
              <w:jc w:val="center"/>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菌落总数、总大肠菌群、余氯</w:t>
            </w:r>
          </w:p>
        </w:tc>
        <w:tc>
          <w:tcPr>
            <w:tcW w:w="2025" w:type="dxa"/>
            <w:vAlign w:val="center"/>
          </w:tcPr>
          <w:p>
            <w:pPr>
              <w:pStyle w:val="7"/>
              <w:snapToGrid w:val="0"/>
              <w:spacing w:line="320" w:lineRule="exact"/>
              <w:jc w:val="center"/>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按GB 5749要求</w:t>
            </w:r>
          </w:p>
        </w:tc>
        <w:tc>
          <w:tcPr>
            <w:tcW w:w="1710" w:type="dxa"/>
            <w:vAlign w:val="center"/>
          </w:tcPr>
          <w:p>
            <w:pPr>
              <w:pStyle w:val="7"/>
              <w:snapToGrid w:val="0"/>
              <w:spacing w:line="320" w:lineRule="exact"/>
              <w:jc w:val="center"/>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各个区域每月不少于1次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40" w:hRule="atLeast"/>
          <w:jc w:val="center"/>
        </w:trPr>
        <w:tc>
          <w:tcPr>
            <w:tcW w:w="848" w:type="dxa"/>
            <w:vMerge w:val="continue"/>
            <w:vAlign w:val="center"/>
          </w:tcPr>
          <w:p>
            <w:pPr>
              <w:pStyle w:val="7"/>
              <w:snapToGrid w:val="0"/>
              <w:spacing w:line="320" w:lineRule="exact"/>
              <w:rPr>
                <w:rFonts w:ascii="仿宋_GB2312" w:hAnsi="仿宋_GB2312" w:eastAsia="仿宋_GB2312" w:cs="仿宋_GB2312"/>
                <w:color w:val="000000" w:themeColor="text1"/>
              </w:rPr>
            </w:pPr>
          </w:p>
        </w:tc>
        <w:tc>
          <w:tcPr>
            <w:tcW w:w="1905" w:type="dxa"/>
            <w:vMerge w:val="restart"/>
            <w:vAlign w:val="center"/>
          </w:tcPr>
          <w:p>
            <w:pPr>
              <w:pStyle w:val="7"/>
              <w:snapToGrid w:val="0"/>
              <w:spacing w:line="320" w:lineRule="exact"/>
              <w:jc w:val="center"/>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包装间等洁净区域</w:t>
            </w:r>
            <w:r>
              <w:rPr>
                <w:rFonts w:ascii="仿宋_GB2312" w:hAnsi="仿宋_GB2312" w:eastAsia="仿宋_GB2312" w:cs="仿宋_GB2312"/>
                <w:color w:val="000000" w:themeColor="text1"/>
                <w:vertAlign w:val="superscript"/>
              </w:rPr>
              <w:t>b</w:t>
            </w:r>
          </w:p>
        </w:tc>
        <w:tc>
          <w:tcPr>
            <w:tcW w:w="2355" w:type="dxa"/>
            <w:vAlign w:val="center"/>
          </w:tcPr>
          <w:p>
            <w:pPr>
              <w:pStyle w:val="7"/>
              <w:snapToGrid w:val="0"/>
              <w:spacing w:line="320" w:lineRule="exact"/>
              <w:jc w:val="center"/>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温度、湿度、压差值</w:t>
            </w:r>
          </w:p>
        </w:tc>
        <w:tc>
          <w:tcPr>
            <w:tcW w:w="2025" w:type="dxa"/>
            <w:vAlign w:val="center"/>
          </w:tcPr>
          <w:p>
            <w:pPr>
              <w:pStyle w:val="7"/>
              <w:snapToGrid w:val="0"/>
              <w:spacing w:line="320" w:lineRule="exact"/>
              <w:jc w:val="center"/>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按GB 50457要求</w:t>
            </w:r>
          </w:p>
        </w:tc>
        <w:tc>
          <w:tcPr>
            <w:tcW w:w="1710" w:type="dxa"/>
            <w:vAlign w:val="center"/>
          </w:tcPr>
          <w:p>
            <w:pPr>
              <w:pStyle w:val="7"/>
              <w:snapToGrid w:val="0"/>
              <w:spacing w:line="320" w:lineRule="exact"/>
              <w:jc w:val="center"/>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每天1次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40" w:hRule="atLeast"/>
          <w:jc w:val="center"/>
        </w:trPr>
        <w:tc>
          <w:tcPr>
            <w:tcW w:w="848" w:type="dxa"/>
            <w:vMerge w:val="continue"/>
            <w:vAlign w:val="center"/>
          </w:tcPr>
          <w:p>
            <w:pPr>
              <w:pStyle w:val="7"/>
              <w:snapToGrid w:val="0"/>
              <w:spacing w:line="320" w:lineRule="exact"/>
              <w:rPr>
                <w:rFonts w:ascii="仿宋_GB2312" w:hAnsi="仿宋_GB2312" w:eastAsia="仿宋_GB2312" w:cs="仿宋_GB2312"/>
                <w:color w:val="000000" w:themeColor="text1"/>
              </w:rPr>
            </w:pPr>
          </w:p>
        </w:tc>
        <w:tc>
          <w:tcPr>
            <w:tcW w:w="1905" w:type="dxa"/>
            <w:vMerge w:val="continue"/>
            <w:vAlign w:val="center"/>
          </w:tcPr>
          <w:p>
            <w:pPr>
              <w:pStyle w:val="7"/>
              <w:snapToGrid w:val="0"/>
              <w:spacing w:line="320" w:lineRule="exact"/>
              <w:jc w:val="center"/>
              <w:rPr>
                <w:rFonts w:ascii="仿宋_GB2312" w:hAnsi="仿宋_GB2312" w:eastAsia="仿宋_GB2312" w:cs="仿宋_GB2312"/>
                <w:color w:val="000000" w:themeColor="text1"/>
              </w:rPr>
            </w:pPr>
          </w:p>
        </w:tc>
        <w:tc>
          <w:tcPr>
            <w:tcW w:w="2355" w:type="dxa"/>
            <w:vAlign w:val="center"/>
          </w:tcPr>
          <w:p>
            <w:pPr>
              <w:pStyle w:val="7"/>
              <w:snapToGrid w:val="0"/>
              <w:spacing w:line="320" w:lineRule="exact"/>
              <w:jc w:val="center"/>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悬浮粒子、浮游菌、沉降菌</w:t>
            </w:r>
          </w:p>
        </w:tc>
        <w:tc>
          <w:tcPr>
            <w:tcW w:w="2025" w:type="dxa"/>
            <w:vAlign w:val="center"/>
          </w:tcPr>
          <w:p>
            <w:pPr>
              <w:pStyle w:val="7"/>
              <w:snapToGrid w:val="0"/>
              <w:spacing w:line="320" w:lineRule="exact"/>
              <w:jc w:val="center"/>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按GB 50457要求</w:t>
            </w:r>
          </w:p>
        </w:tc>
        <w:tc>
          <w:tcPr>
            <w:tcW w:w="1710" w:type="dxa"/>
            <w:vAlign w:val="center"/>
          </w:tcPr>
          <w:p>
            <w:pPr>
              <w:pStyle w:val="7"/>
              <w:snapToGrid w:val="0"/>
              <w:spacing w:line="320" w:lineRule="exact"/>
              <w:jc w:val="center"/>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企业自定（建议每周1次）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40" w:hRule="atLeast"/>
          <w:jc w:val="center"/>
        </w:trPr>
        <w:tc>
          <w:tcPr>
            <w:tcW w:w="848" w:type="dxa"/>
            <w:vMerge w:val="continue"/>
            <w:vAlign w:val="center"/>
          </w:tcPr>
          <w:p>
            <w:pPr>
              <w:pStyle w:val="7"/>
              <w:snapToGrid w:val="0"/>
              <w:spacing w:line="320" w:lineRule="exact"/>
              <w:rPr>
                <w:rFonts w:ascii="仿宋_GB2312" w:hAnsi="仿宋_GB2312" w:eastAsia="仿宋_GB2312" w:cs="仿宋_GB2312"/>
                <w:color w:val="000000" w:themeColor="text1"/>
              </w:rPr>
            </w:pPr>
          </w:p>
        </w:tc>
        <w:tc>
          <w:tcPr>
            <w:tcW w:w="1905" w:type="dxa"/>
            <w:vAlign w:val="center"/>
          </w:tcPr>
          <w:p>
            <w:pPr>
              <w:pStyle w:val="7"/>
              <w:snapToGrid w:val="0"/>
              <w:spacing w:line="320" w:lineRule="exact"/>
              <w:jc w:val="center"/>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食品接触表面</w:t>
            </w:r>
            <w:r>
              <w:rPr>
                <w:rFonts w:hint="eastAsia" w:ascii="仿宋_GB2312" w:hAnsi="仿宋_GB2312" w:eastAsia="仿宋_GB2312" w:cs="仿宋_GB2312"/>
                <w:color w:val="000000" w:themeColor="text1"/>
                <w:vertAlign w:val="superscript"/>
              </w:rPr>
              <w:t>c</w:t>
            </w:r>
          </w:p>
        </w:tc>
        <w:tc>
          <w:tcPr>
            <w:tcW w:w="2355" w:type="dxa"/>
            <w:vAlign w:val="center"/>
          </w:tcPr>
          <w:p>
            <w:pPr>
              <w:pStyle w:val="7"/>
              <w:snapToGrid w:val="0"/>
              <w:spacing w:line="320" w:lineRule="exact"/>
              <w:jc w:val="center"/>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大肠菌群等</w:t>
            </w:r>
          </w:p>
        </w:tc>
        <w:tc>
          <w:tcPr>
            <w:tcW w:w="2025" w:type="dxa"/>
            <w:vAlign w:val="center"/>
          </w:tcPr>
          <w:p>
            <w:pPr>
              <w:pStyle w:val="7"/>
              <w:snapToGrid w:val="0"/>
              <w:spacing w:line="320" w:lineRule="exact"/>
              <w:jc w:val="center"/>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按GB 14934要求</w:t>
            </w:r>
          </w:p>
        </w:tc>
        <w:tc>
          <w:tcPr>
            <w:tcW w:w="1710" w:type="dxa"/>
            <w:vAlign w:val="center"/>
          </w:tcPr>
          <w:p>
            <w:pPr>
              <w:pStyle w:val="7"/>
              <w:snapToGrid w:val="0"/>
              <w:spacing w:line="320" w:lineRule="exact"/>
              <w:jc w:val="center"/>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每班次不少于2件次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40" w:hRule="atLeast"/>
          <w:jc w:val="center"/>
        </w:trPr>
        <w:tc>
          <w:tcPr>
            <w:tcW w:w="848" w:type="dxa"/>
            <w:vMerge w:val="restart"/>
            <w:vAlign w:val="center"/>
          </w:tcPr>
          <w:p>
            <w:pPr>
              <w:pStyle w:val="7"/>
              <w:snapToGrid w:val="0"/>
              <w:spacing w:line="320" w:lineRule="exact"/>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成品检验</w:t>
            </w:r>
          </w:p>
        </w:tc>
        <w:tc>
          <w:tcPr>
            <w:tcW w:w="1905" w:type="dxa"/>
            <w:vMerge w:val="restart"/>
            <w:vAlign w:val="center"/>
          </w:tcPr>
          <w:p>
            <w:pPr>
              <w:pStyle w:val="7"/>
              <w:snapToGrid w:val="0"/>
              <w:spacing w:line="320" w:lineRule="exact"/>
              <w:jc w:val="center"/>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成品</w:t>
            </w:r>
          </w:p>
        </w:tc>
        <w:tc>
          <w:tcPr>
            <w:tcW w:w="2355" w:type="dxa"/>
            <w:vAlign w:val="center"/>
          </w:tcPr>
          <w:p>
            <w:pPr>
              <w:pStyle w:val="7"/>
              <w:snapToGrid w:val="0"/>
              <w:spacing w:line="320" w:lineRule="exact"/>
              <w:jc w:val="center"/>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感官</w:t>
            </w:r>
          </w:p>
        </w:tc>
        <w:tc>
          <w:tcPr>
            <w:tcW w:w="2025" w:type="dxa"/>
            <w:vAlign w:val="center"/>
          </w:tcPr>
          <w:p>
            <w:pPr>
              <w:pStyle w:val="7"/>
              <w:snapToGrid w:val="0"/>
              <w:spacing w:line="320" w:lineRule="exact"/>
              <w:jc w:val="center"/>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企业自定</w:t>
            </w:r>
          </w:p>
        </w:tc>
        <w:tc>
          <w:tcPr>
            <w:tcW w:w="1710" w:type="dxa"/>
            <w:vAlign w:val="center"/>
          </w:tcPr>
          <w:p>
            <w:pPr>
              <w:pStyle w:val="7"/>
              <w:snapToGrid w:val="0"/>
              <w:spacing w:line="320" w:lineRule="exact"/>
              <w:jc w:val="center"/>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每批不少于1件次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40" w:hRule="atLeast"/>
          <w:jc w:val="center"/>
        </w:trPr>
        <w:tc>
          <w:tcPr>
            <w:tcW w:w="848" w:type="dxa"/>
            <w:vMerge w:val="continue"/>
            <w:vAlign w:val="center"/>
          </w:tcPr>
          <w:p>
            <w:pPr>
              <w:pStyle w:val="7"/>
              <w:snapToGrid w:val="0"/>
              <w:spacing w:line="320" w:lineRule="exact"/>
              <w:rPr>
                <w:rFonts w:ascii="仿宋_GB2312" w:hAnsi="仿宋_GB2312" w:eastAsia="仿宋_GB2312" w:cs="仿宋_GB2312"/>
                <w:color w:val="000000" w:themeColor="text1"/>
              </w:rPr>
            </w:pPr>
          </w:p>
        </w:tc>
        <w:tc>
          <w:tcPr>
            <w:tcW w:w="1905" w:type="dxa"/>
            <w:vMerge w:val="continue"/>
            <w:vAlign w:val="center"/>
          </w:tcPr>
          <w:p>
            <w:pPr>
              <w:pStyle w:val="7"/>
              <w:snapToGrid w:val="0"/>
              <w:spacing w:line="320" w:lineRule="exact"/>
              <w:jc w:val="center"/>
              <w:rPr>
                <w:rFonts w:ascii="仿宋_GB2312" w:hAnsi="仿宋_GB2312" w:eastAsia="仿宋_GB2312" w:cs="仿宋_GB2312"/>
                <w:color w:val="000000" w:themeColor="text1"/>
              </w:rPr>
            </w:pPr>
          </w:p>
        </w:tc>
        <w:tc>
          <w:tcPr>
            <w:tcW w:w="2355" w:type="dxa"/>
            <w:vAlign w:val="center"/>
          </w:tcPr>
          <w:p>
            <w:pPr>
              <w:pStyle w:val="7"/>
              <w:snapToGrid w:val="0"/>
              <w:spacing w:line="320" w:lineRule="exact"/>
              <w:jc w:val="center"/>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标签</w:t>
            </w:r>
          </w:p>
        </w:tc>
        <w:tc>
          <w:tcPr>
            <w:tcW w:w="2025" w:type="dxa"/>
            <w:vAlign w:val="center"/>
          </w:tcPr>
          <w:p>
            <w:pPr>
              <w:pStyle w:val="7"/>
              <w:snapToGrid w:val="0"/>
              <w:spacing w:line="320" w:lineRule="exact"/>
              <w:jc w:val="center"/>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企业自定</w:t>
            </w:r>
          </w:p>
        </w:tc>
        <w:tc>
          <w:tcPr>
            <w:tcW w:w="1710" w:type="dxa"/>
            <w:vAlign w:val="center"/>
          </w:tcPr>
          <w:p>
            <w:pPr>
              <w:pStyle w:val="7"/>
              <w:snapToGrid w:val="0"/>
              <w:spacing w:line="320" w:lineRule="exact"/>
              <w:jc w:val="center"/>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每批不少于1件次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40" w:hRule="atLeast"/>
          <w:jc w:val="center"/>
        </w:trPr>
        <w:tc>
          <w:tcPr>
            <w:tcW w:w="848" w:type="dxa"/>
            <w:vMerge w:val="continue"/>
            <w:vAlign w:val="center"/>
          </w:tcPr>
          <w:p>
            <w:pPr>
              <w:pStyle w:val="7"/>
              <w:snapToGrid w:val="0"/>
              <w:spacing w:line="320" w:lineRule="exact"/>
              <w:rPr>
                <w:rFonts w:ascii="仿宋_GB2312" w:hAnsi="仿宋_GB2312" w:eastAsia="仿宋_GB2312" w:cs="仿宋_GB2312"/>
                <w:color w:val="000000" w:themeColor="text1"/>
              </w:rPr>
            </w:pPr>
          </w:p>
        </w:tc>
        <w:tc>
          <w:tcPr>
            <w:tcW w:w="1905" w:type="dxa"/>
            <w:vMerge w:val="continue"/>
            <w:vAlign w:val="center"/>
          </w:tcPr>
          <w:p>
            <w:pPr>
              <w:pStyle w:val="7"/>
              <w:snapToGrid w:val="0"/>
              <w:spacing w:line="320" w:lineRule="exact"/>
              <w:jc w:val="center"/>
              <w:rPr>
                <w:rFonts w:ascii="仿宋_GB2312" w:hAnsi="仿宋_GB2312" w:eastAsia="仿宋_GB2312" w:cs="仿宋_GB2312"/>
                <w:color w:val="000000" w:themeColor="text1"/>
              </w:rPr>
            </w:pPr>
          </w:p>
        </w:tc>
        <w:tc>
          <w:tcPr>
            <w:tcW w:w="2355" w:type="dxa"/>
            <w:vAlign w:val="center"/>
          </w:tcPr>
          <w:p>
            <w:pPr>
              <w:pStyle w:val="7"/>
              <w:snapToGrid w:val="0"/>
              <w:spacing w:line="320" w:lineRule="exact"/>
              <w:jc w:val="center"/>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菌落总数</w:t>
            </w:r>
            <w:r>
              <w:rPr>
                <w:rFonts w:ascii="仿宋_GB2312" w:hAnsi="仿宋_GB2312" w:eastAsia="仿宋_GB2312" w:cs="仿宋_GB2312"/>
                <w:color w:val="000000" w:themeColor="text1"/>
              </w:rPr>
              <w:t>b</w:t>
            </w:r>
          </w:p>
        </w:tc>
        <w:tc>
          <w:tcPr>
            <w:tcW w:w="2025" w:type="dxa"/>
            <w:vAlign w:val="center"/>
          </w:tcPr>
          <w:p>
            <w:pPr>
              <w:pStyle w:val="7"/>
              <w:snapToGrid w:val="0"/>
              <w:spacing w:line="320" w:lineRule="exact"/>
              <w:jc w:val="center"/>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企业自定</w:t>
            </w:r>
          </w:p>
        </w:tc>
        <w:tc>
          <w:tcPr>
            <w:tcW w:w="1710" w:type="dxa"/>
            <w:vAlign w:val="center"/>
          </w:tcPr>
          <w:p>
            <w:pPr>
              <w:pStyle w:val="7"/>
              <w:snapToGrid w:val="0"/>
              <w:spacing w:line="320" w:lineRule="exact"/>
              <w:jc w:val="center"/>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每批不少于1件次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40" w:hRule="atLeast"/>
          <w:jc w:val="center"/>
        </w:trPr>
        <w:tc>
          <w:tcPr>
            <w:tcW w:w="848" w:type="dxa"/>
            <w:vMerge w:val="continue"/>
            <w:vAlign w:val="center"/>
          </w:tcPr>
          <w:p>
            <w:pPr>
              <w:pStyle w:val="7"/>
              <w:snapToGrid w:val="0"/>
              <w:spacing w:line="320" w:lineRule="exact"/>
              <w:rPr>
                <w:rFonts w:ascii="仿宋_GB2312" w:hAnsi="仿宋_GB2312" w:eastAsia="仿宋_GB2312" w:cs="仿宋_GB2312"/>
                <w:color w:val="000000" w:themeColor="text1"/>
              </w:rPr>
            </w:pPr>
          </w:p>
        </w:tc>
        <w:tc>
          <w:tcPr>
            <w:tcW w:w="1905" w:type="dxa"/>
            <w:vMerge w:val="continue"/>
            <w:vAlign w:val="center"/>
          </w:tcPr>
          <w:p>
            <w:pPr>
              <w:pStyle w:val="7"/>
              <w:snapToGrid w:val="0"/>
              <w:spacing w:line="320" w:lineRule="exact"/>
              <w:jc w:val="center"/>
              <w:rPr>
                <w:rFonts w:ascii="仿宋_GB2312" w:hAnsi="仿宋_GB2312" w:eastAsia="仿宋_GB2312" w:cs="仿宋_GB2312"/>
                <w:color w:val="000000" w:themeColor="text1"/>
              </w:rPr>
            </w:pPr>
          </w:p>
        </w:tc>
        <w:tc>
          <w:tcPr>
            <w:tcW w:w="2355" w:type="dxa"/>
            <w:vAlign w:val="center"/>
          </w:tcPr>
          <w:p>
            <w:pPr>
              <w:pStyle w:val="7"/>
              <w:snapToGrid w:val="0"/>
              <w:spacing w:line="320" w:lineRule="exact"/>
              <w:jc w:val="center"/>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致病菌</w:t>
            </w:r>
            <w:r>
              <w:rPr>
                <w:rFonts w:ascii="仿宋_GB2312" w:hAnsi="仿宋_GB2312" w:eastAsia="仿宋_GB2312" w:cs="仿宋_GB2312"/>
                <w:color w:val="000000" w:themeColor="text1"/>
              </w:rPr>
              <w:t>b</w:t>
            </w:r>
          </w:p>
        </w:tc>
        <w:tc>
          <w:tcPr>
            <w:tcW w:w="2025" w:type="dxa"/>
            <w:vAlign w:val="center"/>
          </w:tcPr>
          <w:p>
            <w:pPr>
              <w:pStyle w:val="7"/>
              <w:snapToGrid w:val="0"/>
              <w:spacing w:line="320" w:lineRule="exact"/>
              <w:jc w:val="center"/>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按GB 29921要求</w:t>
            </w:r>
          </w:p>
        </w:tc>
        <w:tc>
          <w:tcPr>
            <w:tcW w:w="1710" w:type="dxa"/>
            <w:vAlign w:val="center"/>
          </w:tcPr>
          <w:p>
            <w:pPr>
              <w:pStyle w:val="7"/>
              <w:snapToGrid w:val="0"/>
              <w:spacing w:line="320" w:lineRule="exact"/>
              <w:jc w:val="center"/>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企业自定（建议每月1次）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40" w:hRule="atLeast"/>
          <w:jc w:val="center"/>
        </w:trPr>
        <w:tc>
          <w:tcPr>
            <w:tcW w:w="848" w:type="dxa"/>
            <w:vMerge w:val="continue"/>
            <w:vAlign w:val="center"/>
          </w:tcPr>
          <w:p>
            <w:pPr>
              <w:pStyle w:val="7"/>
              <w:snapToGrid w:val="0"/>
              <w:spacing w:line="320" w:lineRule="exact"/>
              <w:rPr>
                <w:rFonts w:ascii="仿宋_GB2312" w:hAnsi="仿宋_GB2312" w:eastAsia="仿宋_GB2312" w:cs="仿宋_GB2312"/>
                <w:color w:val="000000" w:themeColor="text1"/>
              </w:rPr>
            </w:pPr>
          </w:p>
        </w:tc>
        <w:tc>
          <w:tcPr>
            <w:tcW w:w="1905" w:type="dxa"/>
            <w:vMerge w:val="continue"/>
            <w:vAlign w:val="center"/>
          </w:tcPr>
          <w:p>
            <w:pPr>
              <w:pStyle w:val="7"/>
              <w:snapToGrid w:val="0"/>
              <w:spacing w:line="320" w:lineRule="exact"/>
              <w:jc w:val="center"/>
              <w:rPr>
                <w:rFonts w:ascii="仿宋_GB2312" w:hAnsi="仿宋_GB2312" w:eastAsia="仿宋_GB2312" w:cs="仿宋_GB2312"/>
                <w:color w:val="000000" w:themeColor="text1"/>
              </w:rPr>
            </w:pPr>
          </w:p>
        </w:tc>
        <w:tc>
          <w:tcPr>
            <w:tcW w:w="2355" w:type="dxa"/>
            <w:vAlign w:val="center"/>
          </w:tcPr>
          <w:p>
            <w:pPr>
              <w:pStyle w:val="7"/>
              <w:snapToGrid w:val="0"/>
              <w:spacing w:line="320" w:lineRule="exact"/>
              <w:jc w:val="center"/>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真菌毒素</w:t>
            </w:r>
          </w:p>
        </w:tc>
        <w:tc>
          <w:tcPr>
            <w:tcW w:w="2025" w:type="dxa"/>
            <w:vAlign w:val="center"/>
          </w:tcPr>
          <w:p>
            <w:pPr>
              <w:pStyle w:val="7"/>
              <w:snapToGrid w:val="0"/>
              <w:spacing w:line="320" w:lineRule="exact"/>
              <w:jc w:val="center"/>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按GB 2761要求</w:t>
            </w:r>
          </w:p>
        </w:tc>
        <w:tc>
          <w:tcPr>
            <w:tcW w:w="1710" w:type="dxa"/>
            <w:vAlign w:val="center"/>
          </w:tcPr>
          <w:p>
            <w:pPr>
              <w:pStyle w:val="7"/>
              <w:snapToGrid w:val="0"/>
              <w:spacing w:line="320" w:lineRule="exact"/>
              <w:jc w:val="center"/>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企业自定（建议每月1次）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40" w:hRule="atLeast"/>
          <w:jc w:val="center"/>
        </w:trPr>
        <w:tc>
          <w:tcPr>
            <w:tcW w:w="848" w:type="dxa"/>
            <w:vMerge w:val="continue"/>
            <w:vAlign w:val="center"/>
          </w:tcPr>
          <w:p>
            <w:pPr>
              <w:tabs>
                <w:tab w:val="left" w:pos="790"/>
                <w:tab w:val="left" w:pos="1264"/>
              </w:tabs>
              <w:overflowPunct w:val="0"/>
              <w:adjustRightInd w:val="0"/>
              <w:snapToGrid w:val="0"/>
              <w:spacing w:line="280" w:lineRule="exact"/>
              <w:jc w:val="center"/>
              <w:rPr>
                <w:rFonts w:ascii="仿宋" w:hAnsi="仿宋" w:eastAsia="仿宋" w:cs="仿宋_GB2312"/>
                <w:color w:val="000000" w:themeColor="text1"/>
                <w:sz w:val="24"/>
                <w:szCs w:val="24"/>
              </w:rPr>
            </w:pPr>
          </w:p>
        </w:tc>
        <w:tc>
          <w:tcPr>
            <w:tcW w:w="1905" w:type="dxa"/>
            <w:vMerge w:val="continue"/>
            <w:vAlign w:val="center"/>
          </w:tcPr>
          <w:p>
            <w:pPr>
              <w:pStyle w:val="7"/>
              <w:snapToGrid w:val="0"/>
              <w:spacing w:line="320" w:lineRule="exact"/>
              <w:jc w:val="center"/>
              <w:rPr>
                <w:rFonts w:ascii="仿宋_GB2312" w:hAnsi="仿宋_GB2312" w:eastAsia="仿宋_GB2312" w:cs="仿宋_GB2312"/>
                <w:color w:val="000000" w:themeColor="text1"/>
              </w:rPr>
            </w:pPr>
          </w:p>
        </w:tc>
        <w:tc>
          <w:tcPr>
            <w:tcW w:w="2355" w:type="dxa"/>
            <w:vAlign w:val="center"/>
          </w:tcPr>
          <w:p>
            <w:pPr>
              <w:pStyle w:val="7"/>
              <w:snapToGrid w:val="0"/>
              <w:spacing w:line="320" w:lineRule="exact"/>
              <w:jc w:val="center"/>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污染物</w:t>
            </w:r>
          </w:p>
        </w:tc>
        <w:tc>
          <w:tcPr>
            <w:tcW w:w="2025" w:type="dxa"/>
            <w:vAlign w:val="center"/>
          </w:tcPr>
          <w:p>
            <w:pPr>
              <w:pStyle w:val="7"/>
              <w:snapToGrid w:val="0"/>
              <w:spacing w:line="320" w:lineRule="exact"/>
              <w:jc w:val="center"/>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按GB 2762要求</w:t>
            </w:r>
          </w:p>
        </w:tc>
        <w:tc>
          <w:tcPr>
            <w:tcW w:w="1710" w:type="dxa"/>
            <w:vAlign w:val="center"/>
          </w:tcPr>
          <w:p>
            <w:pPr>
              <w:pStyle w:val="7"/>
              <w:snapToGrid w:val="0"/>
              <w:spacing w:line="320" w:lineRule="exact"/>
              <w:jc w:val="center"/>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企业自定（建议每月1次）</w:t>
            </w:r>
          </w:p>
        </w:tc>
      </w:tr>
    </w:tbl>
    <w:p>
      <w:pPr>
        <w:tabs>
          <w:tab w:val="left" w:pos="790"/>
          <w:tab w:val="left" w:pos="1264"/>
        </w:tabs>
        <w:overflowPunct w:val="0"/>
        <w:adjustRightInd w:val="0"/>
        <w:snapToGrid w:val="0"/>
        <w:spacing w:before="60"/>
        <w:rPr>
          <w:rFonts w:ascii="楷体_GB2312" w:hAnsi="楷体_GB2312" w:eastAsia="楷体_GB2312" w:cs="楷体_GB2312"/>
          <w:sz w:val="24"/>
          <w:szCs w:val="32"/>
        </w:rPr>
      </w:pPr>
      <w:r>
        <w:rPr>
          <w:rFonts w:hint="eastAsia" w:ascii="楷体_GB2312" w:hAnsi="楷体_GB2312" w:eastAsia="楷体_GB2312" w:cs="楷体_GB2312"/>
          <w:sz w:val="24"/>
          <w:szCs w:val="32"/>
        </w:rPr>
        <w:t>a 在同一时间段完成热加工、冷却、包装等生产工序的同品种菜肴，计为一个批次。</w:t>
      </w:r>
    </w:p>
    <w:p>
      <w:pPr>
        <w:tabs>
          <w:tab w:val="left" w:pos="790"/>
          <w:tab w:val="left" w:pos="1264"/>
        </w:tabs>
        <w:overflowPunct w:val="0"/>
        <w:adjustRightInd w:val="0"/>
        <w:snapToGrid w:val="0"/>
        <w:spacing w:before="60"/>
        <w:rPr>
          <w:rFonts w:ascii="楷体_GB2312" w:hAnsi="楷体_GB2312" w:eastAsia="楷体_GB2312" w:cs="楷体_GB2312"/>
          <w:sz w:val="24"/>
          <w:szCs w:val="32"/>
        </w:rPr>
      </w:pPr>
      <w:r>
        <w:rPr>
          <w:rFonts w:hint="eastAsia" w:ascii="楷体_GB2312" w:hAnsi="楷体_GB2312" w:eastAsia="楷体_GB2312" w:cs="楷体_GB2312"/>
          <w:sz w:val="24"/>
          <w:szCs w:val="32"/>
        </w:rPr>
        <w:t>b 适用于即食类预制菜。</w:t>
      </w:r>
    </w:p>
    <w:p>
      <w:pPr>
        <w:tabs>
          <w:tab w:val="left" w:pos="790"/>
          <w:tab w:val="left" w:pos="1264"/>
        </w:tabs>
        <w:overflowPunct w:val="0"/>
        <w:adjustRightInd w:val="0"/>
        <w:snapToGrid w:val="0"/>
        <w:spacing w:before="60"/>
        <w:rPr>
          <w:rFonts w:ascii="楷体_GB2312" w:hAnsi="楷体_GB2312" w:eastAsia="楷体_GB2312" w:cs="楷体_GB2312"/>
          <w:sz w:val="24"/>
          <w:szCs w:val="32"/>
        </w:rPr>
      </w:pPr>
      <w:r>
        <w:rPr>
          <w:rFonts w:hint="eastAsia" w:ascii="楷体_GB2312" w:hAnsi="楷体_GB2312" w:eastAsia="楷体_GB2312" w:cs="楷体_GB2312"/>
          <w:sz w:val="24"/>
          <w:szCs w:val="32"/>
        </w:rPr>
        <w:t>C食品接触表面包括食品加工人员的手部、工作服、手套、传送皮带、工器具、其他直接接触食品的表面。</w:t>
      </w:r>
    </w:p>
    <w:p>
      <w:pPr>
        <w:rPr>
          <w:rFonts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微软雅黑"/>
    <w:panose1 w:val="02010601030101010101"/>
    <w:charset w:val="86"/>
    <w:family w:val="script"/>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0281170"/>
    </w:sdtPr>
    <w:sdtContent>
      <w:p>
        <w:pPr>
          <w:pStyle w:val="5"/>
          <w:jc w:val="center"/>
        </w:pPr>
        <w:r>
          <w:fldChar w:fldCharType="begin"/>
        </w:r>
        <w:r>
          <w:instrText xml:space="preserve"> PAGE   \* MERGEFORMAT </w:instrText>
        </w:r>
        <w:r>
          <w:fldChar w:fldCharType="separate"/>
        </w:r>
        <w:r>
          <w:t>15</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46BF8E"/>
    <w:multiLevelType w:val="singleLevel"/>
    <w:tmpl w:val="C046BF8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ViZWE1YWVjZjc1OTc1Y2M0MjYwZWJjMzlkYzVhYTgifQ=="/>
  </w:docVars>
  <w:rsids>
    <w:rsidRoot w:val="00DC062F"/>
    <w:rsid w:val="00002B2D"/>
    <w:rsid w:val="00015D3D"/>
    <w:rsid w:val="000321C8"/>
    <w:rsid w:val="00083F70"/>
    <w:rsid w:val="000B39AE"/>
    <w:rsid w:val="000E00F3"/>
    <w:rsid w:val="000F1C14"/>
    <w:rsid w:val="00103C4D"/>
    <w:rsid w:val="00124911"/>
    <w:rsid w:val="00132920"/>
    <w:rsid w:val="00135FF7"/>
    <w:rsid w:val="00140709"/>
    <w:rsid w:val="001436C5"/>
    <w:rsid w:val="00145402"/>
    <w:rsid w:val="001809B0"/>
    <w:rsid w:val="00193EE7"/>
    <w:rsid w:val="001A5765"/>
    <w:rsid w:val="001F0302"/>
    <w:rsid w:val="00201D3B"/>
    <w:rsid w:val="00223FC2"/>
    <w:rsid w:val="00234DFB"/>
    <w:rsid w:val="00234E84"/>
    <w:rsid w:val="00235954"/>
    <w:rsid w:val="00240162"/>
    <w:rsid w:val="00252CEA"/>
    <w:rsid w:val="0026702F"/>
    <w:rsid w:val="0027770C"/>
    <w:rsid w:val="002778E0"/>
    <w:rsid w:val="00296847"/>
    <w:rsid w:val="002C21D6"/>
    <w:rsid w:val="002C2839"/>
    <w:rsid w:val="002C50C9"/>
    <w:rsid w:val="002D5506"/>
    <w:rsid w:val="002D610D"/>
    <w:rsid w:val="002D6406"/>
    <w:rsid w:val="002E1B15"/>
    <w:rsid w:val="002F7A37"/>
    <w:rsid w:val="00315597"/>
    <w:rsid w:val="003301B5"/>
    <w:rsid w:val="00336873"/>
    <w:rsid w:val="00385F59"/>
    <w:rsid w:val="003A5871"/>
    <w:rsid w:val="003C2A76"/>
    <w:rsid w:val="003C2C68"/>
    <w:rsid w:val="003C51CA"/>
    <w:rsid w:val="003E3D81"/>
    <w:rsid w:val="003E4A2C"/>
    <w:rsid w:val="003F7BF7"/>
    <w:rsid w:val="00402059"/>
    <w:rsid w:val="00426617"/>
    <w:rsid w:val="004318A6"/>
    <w:rsid w:val="00442EF0"/>
    <w:rsid w:val="00461027"/>
    <w:rsid w:val="004715A8"/>
    <w:rsid w:val="004B3088"/>
    <w:rsid w:val="004B4905"/>
    <w:rsid w:val="004E6FB1"/>
    <w:rsid w:val="00502E6E"/>
    <w:rsid w:val="00505C6C"/>
    <w:rsid w:val="005061C7"/>
    <w:rsid w:val="00515352"/>
    <w:rsid w:val="00516311"/>
    <w:rsid w:val="00520D10"/>
    <w:rsid w:val="00530406"/>
    <w:rsid w:val="00542682"/>
    <w:rsid w:val="00547E57"/>
    <w:rsid w:val="005550FE"/>
    <w:rsid w:val="00557641"/>
    <w:rsid w:val="00590D8C"/>
    <w:rsid w:val="005B4B21"/>
    <w:rsid w:val="005B5056"/>
    <w:rsid w:val="005D1DDF"/>
    <w:rsid w:val="005E52F6"/>
    <w:rsid w:val="005F2CD8"/>
    <w:rsid w:val="005F51C3"/>
    <w:rsid w:val="0061476B"/>
    <w:rsid w:val="00657F34"/>
    <w:rsid w:val="006703EB"/>
    <w:rsid w:val="0069261C"/>
    <w:rsid w:val="006C34D1"/>
    <w:rsid w:val="006C595B"/>
    <w:rsid w:val="006C5C51"/>
    <w:rsid w:val="006D2D7A"/>
    <w:rsid w:val="006F48F6"/>
    <w:rsid w:val="006F74BB"/>
    <w:rsid w:val="00724A56"/>
    <w:rsid w:val="00730D8D"/>
    <w:rsid w:val="0074547F"/>
    <w:rsid w:val="0075401A"/>
    <w:rsid w:val="00754318"/>
    <w:rsid w:val="007546AD"/>
    <w:rsid w:val="00770A15"/>
    <w:rsid w:val="00783CBF"/>
    <w:rsid w:val="00793E15"/>
    <w:rsid w:val="007A04EF"/>
    <w:rsid w:val="007C0E2F"/>
    <w:rsid w:val="007F1E7F"/>
    <w:rsid w:val="007F4A17"/>
    <w:rsid w:val="0080240E"/>
    <w:rsid w:val="00836232"/>
    <w:rsid w:val="00852ED7"/>
    <w:rsid w:val="0085557B"/>
    <w:rsid w:val="00855810"/>
    <w:rsid w:val="00857025"/>
    <w:rsid w:val="008732A0"/>
    <w:rsid w:val="00886FE0"/>
    <w:rsid w:val="008B066C"/>
    <w:rsid w:val="008C36B6"/>
    <w:rsid w:val="00916E61"/>
    <w:rsid w:val="00946E1F"/>
    <w:rsid w:val="009A5389"/>
    <w:rsid w:val="009B103D"/>
    <w:rsid w:val="009D20A2"/>
    <w:rsid w:val="009E4CD7"/>
    <w:rsid w:val="009F4651"/>
    <w:rsid w:val="00A10BBB"/>
    <w:rsid w:val="00A14DBD"/>
    <w:rsid w:val="00A24EFB"/>
    <w:rsid w:val="00A25257"/>
    <w:rsid w:val="00A26A11"/>
    <w:rsid w:val="00A30703"/>
    <w:rsid w:val="00A41DB7"/>
    <w:rsid w:val="00A62347"/>
    <w:rsid w:val="00A73BF2"/>
    <w:rsid w:val="00A97876"/>
    <w:rsid w:val="00AA6531"/>
    <w:rsid w:val="00AB67B2"/>
    <w:rsid w:val="00AC4E64"/>
    <w:rsid w:val="00AC60EE"/>
    <w:rsid w:val="00AD204F"/>
    <w:rsid w:val="00AE6348"/>
    <w:rsid w:val="00AE7798"/>
    <w:rsid w:val="00AF03F3"/>
    <w:rsid w:val="00B14158"/>
    <w:rsid w:val="00B200BB"/>
    <w:rsid w:val="00B46571"/>
    <w:rsid w:val="00B512D6"/>
    <w:rsid w:val="00B56AE8"/>
    <w:rsid w:val="00BD4723"/>
    <w:rsid w:val="00BE06D5"/>
    <w:rsid w:val="00C123A5"/>
    <w:rsid w:val="00C40375"/>
    <w:rsid w:val="00C5798A"/>
    <w:rsid w:val="00C61A14"/>
    <w:rsid w:val="00C61AA2"/>
    <w:rsid w:val="00C6402B"/>
    <w:rsid w:val="00C77D71"/>
    <w:rsid w:val="00CA6352"/>
    <w:rsid w:val="00CB23F7"/>
    <w:rsid w:val="00CD5B61"/>
    <w:rsid w:val="00D160F2"/>
    <w:rsid w:val="00D300C7"/>
    <w:rsid w:val="00D37074"/>
    <w:rsid w:val="00D52574"/>
    <w:rsid w:val="00D55AA7"/>
    <w:rsid w:val="00D56D0D"/>
    <w:rsid w:val="00D75A01"/>
    <w:rsid w:val="00DB6AB2"/>
    <w:rsid w:val="00DC062F"/>
    <w:rsid w:val="00DC5A0F"/>
    <w:rsid w:val="00DD2CA9"/>
    <w:rsid w:val="00E1314C"/>
    <w:rsid w:val="00E3417D"/>
    <w:rsid w:val="00E34C0A"/>
    <w:rsid w:val="00E53430"/>
    <w:rsid w:val="00EB6BA9"/>
    <w:rsid w:val="00EC0B89"/>
    <w:rsid w:val="00ED0164"/>
    <w:rsid w:val="00EE30AC"/>
    <w:rsid w:val="00EE42AA"/>
    <w:rsid w:val="00F164DB"/>
    <w:rsid w:val="00F51147"/>
    <w:rsid w:val="00F7696B"/>
    <w:rsid w:val="00FA2A24"/>
    <w:rsid w:val="00FA34FE"/>
    <w:rsid w:val="00FB0F84"/>
    <w:rsid w:val="00FB2744"/>
    <w:rsid w:val="00FE5E02"/>
    <w:rsid w:val="00FF730D"/>
    <w:rsid w:val="03DA0B11"/>
    <w:rsid w:val="0E72457C"/>
    <w:rsid w:val="145D178C"/>
    <w:rsid w:val="16E12CF7"/>
    <w:rsid w:val="171A0BFF"/>
    <w:rsid w:val="3010088A"/>
    <w:rsid w:val="53844438"/>
    <w:rsid w:val="57F75341"/>
    <w:rsid w:val="5D5E3C65"/>
    <w:rsid w:val="5E841E69"/>
    <w:rsid w:val="64000AA9"/>
    <w:rsid w:val="67E021FF"/>
    <w:rsid w:val="6ADFF464"/>
    <w:rsid w:val="6E62434E"/>
    <w:rsid w:val="7AC07DD7"/>
    <w:rsid w:val="FDFF80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uiPriority w:val="1"/>
  </w:style>
  <w:style w:type="table" w:default="1" w:styleId="10">
    <w:name w:val="Normal Table"/>
    <w:unhideWhenUsed/>
    <w:uiPriority w:val="99"/>
    <w:tblPr>
      <w:tblLayout w:type="fixed"/>
      <w:tblCellMar>
        <w:top w:w="0" w:type="dxa"/>
        <w:left w:w="108" w:type="dxa"/>
        <w:bottom w:w="0" w:type="dxa"/>
        <w:right w:w="108" w:type="dxa"/>
      </w:tblCellMar>
    </w:tblPr>
  </w:style>
  <w:style w:type="paragraph" w:styleId="2">
    <w:name w:val="Body Text"/>
    <w:basedOn w:val="1"/>
    <w:link w:val="15"/>
    <w:qFormat/>
    <w:uiPriority w:val="0"/>
    <w:pPr>
      <w:spacing w:line="480" w:lineRule="exact"/>
    </w:pPr>
    <w:rPr>
      <w:rFonts w:eastAsia="仿宋_GB2312"/>
      <w:sz w:val="32"/>
      <w:szCs w:val="24"/>
    </w:rPr>
  </w:style>
  <w:style w:type="paragraph" w:styleId="3">
    <w:name w:val="Plain Text"/>
    <w:basedOn w:val="1"/>
    <w:link w:val="14"/>
    <w:qFormat/>
    <w:uiPriority w:val="0"/>
    <w:rPr>
      <w:rFonts w:ascii="宋体" w:hAnsi="Courier New" w:eastAsia="宋体" w:cs="Courier New"/>
      <w:szCs w:val="21"/>
    </w:rPr>
  </w:style>
  <w:style w:type="paragraph" w:styleId="4">
    <w:name w:val="Balloon Text"/>
    <w:basedOn w:val="1"/>
    <w:link w:val="16"/>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table" w:styleId="11">
    <w:name w:val="Table Grid"/>
    <w:basedOn w:val="10"/>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页眉 字符"/>
    <w:basedOn w:val="8"/>
    <w:link w:val="6"/>
    <w:qFormat/>
    <w:uiPriority w:val="99"/>
    <w:rPr>
      <w:sz w:val="18"/>
      <w:szCs w:val="18"/>
    </w:rPr>
  </w:style>
  <w:style w:type="character" w:customStyle="1" w:styleId="13">
    <w:name w:val="页脚 字符"/>
    <w:basedOn w:val="8"/>
    <w:link w:val="5"/>
    <w:qFormat/>
    <w:uiPriority w:val="99"/>
    <w:rPr>
      <w:sz w:val="18"/>
      <w:szCs w:val="18"/>
    </w:rPr>
  </w:style>
  <w:style w:type="character" w:customStyle="1" w:styleId="14">
    <w:name w:val="纯文本 字符"/>
    <w:basedOn w:val="8"/>
    <w:link w:val="3"/>
    <w:qFormat/>
    <w:uiPriority w:val="0"/>
    <w:rPr>
      <w:rFonts w:ascii="宋体" w:hAnsi="Courier New" w:eastAsia="宋体" w:cs="Courier New"/>
      <w:szCs w:val="21"/>
    </w:rPr>
  </w:style>
  <w:style w:type="character" w:customStyle="1" w:styleId="15">
    <w:name w:val="正文文本 字符"/>
    <w:basedOn w:val="8"/>
    <w:link w:val="2"/>
    <w:qFormat/>
    <w:uiPriority w:val="0"/>
    <w:rPr>
      <w:rFonts w:eastAsia="仿宋_GB2312"/>
      <w:kern w:val="2"/>
      <w:sz w:val="32"/>
      <w:szCs w:val="24"/>
    </w:rPr>
  </w:style>
  <w:style w:type="character" w:customStyle="1" w:styleId="16">
    <w:name w:val="批注框文本 字符"/>
    <w:basedOn w:val="8"/>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1379</Words>
  <Characters>7861</Characters>
  <Lines>65</Lines>
  <Paragraphs>18</Paragraphs>
  <TotalTime>0</TotalTime>
  <ScaleCrop>false</ScaleCrop>
  <LinksUpToDate>false</LinksUpToDate>
  <CharactersWithSpaces>9222</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2023-07-05T08:18:00Z</dcterms:created>
  <dc:creator>LJ</dc:creator>
  <cp:lastModifiedBy>陈文</cp:lastModifiedBy>
  <cp:lastPrinted>2023-05-10T17:31:00Z</cp:lastPrinted>
  <dcterms:modified xsi:type="dcterms:W3CDTF">2025-02-27T08:31:45Z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82C7FA5259B04C2386885E02692C141B_13</vt:lpwstr>
  </property>
</Properties>
</file>