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31599">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武汉市质量基础设施“一站式”</w:t>
      </w:r>
    </w:p>
    <w:p w14:paraId="5D2F06D1">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eastAsia="zh-CN"/>
        </w:rPr>
        <w:t>站</w:t>
      </w:r>
      <w:r>
        <w:rPr>
          <w:rFonts w:hint="eastAsia" w:ascii="方正小标宋简体" w:hAnsi="方正小标宋简体" w:eastAsia="方正小标宋简体" w:cs="方正小标宋简体"/>
          <w:sz w:val="44"/>
          <w:szCs w:val="44"/>
        </w:rPr>
        <w:t>管理办法</w:t>
      </w:r>
    </w:p>
    <w:p w14:paraId="12F33583">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（公开征求意见稿）</w:t>
      </w:r>
    </w:p>
    <w:p w14:paraId="15854D72">
      <w:pPr>
        <w:widowControl/>
        <w:rPr>
          <w:rFonts w:hint="eastAsia" w:ascii="仿宋_GB2312" w:hAnsi="黑体" w:eastAsia="仿宋_GB2312" w:cs="宋体"/>
          <w:kern w:val="0"/>
          <w:szCs w:val="21"/>
        </w:rPr>
      </w:pPr>
    </w:p>
    <w:p w14:paraId="6ED0C31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5B56B41A">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color w:val="auto"/>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一</w:t>
      </w:r>
      <w:r>
        <w:rPr>
          <w:rFonts w:hint="eastAsia" w:ascii="仿宋_GB2312" w:eastAsia="仿宋_GB2312" w:cs="仿宋_GB2312" w:hAnsiTheme="minorHAnsi"/>
          <w:b/>
          <w:bCs/>
          <w:sz w:val="32"/>
          <w:szCs w:val="32"/>
          <w:lang w:bidi="ar"/>
        </w:rPr>
        <w:t>条</w:t>
      </w:r>
      <w:r>
        <w:rPr>
          <w:rFonts w:hint="eastAsia" w:ascii="仿宋_GB2312" w:eastAsia="仿宋_GB2312" w:cs="仿宋_GB2312" w:hAnsiTheme="minorHAnsi"/>
          <w:b/>
          <w:bCs/>
          <w:sz w:val="32"/>
          <w:szCs w:val="32"/>
          <w:lang w:val="en-US" w:eastAsia="zh-CN" w:bidi="ar"/>
        </w:rPr>
        <w:t xml:space="preserve"> </w:t>
      </w:r>
      <w:r>
        <w:rPr>
          <w:rFonts w:hint="eastAsia" w:ascii="仿宋_GB2312" w:eastAsia="仿宋_GB2312" w:cs="仿宋_GB2312" w:hAnsiTheme="minorHAnsi"/>
          <w:color w:val="auto"/>
          <w:sz w:val="32"/>
          <w:szCs w:val="32"/>
          <w:lang w:bidi="ar"/>
        </w:rPr>
        <w:t>为构建高效能质量基础设施体系，增强产业链质量提升能力，有力推进质量变革，加快打造高质量发展高地，根据《质量强国建设纲要》《国家市场监督管理总局关于质量基础设施助力产业链供应链质量联动提升的指导意见》《湖北省质量强省建设纲要》《市人民政府办公厅关于印发武汉市质量基础设施“一站式”服务试点工作方案的通知》有关</w:t>
      </w:r>
      <w:r>
        <w:rPr>
          <w:rFonts w:hint="eastAsia" w:ascii="仿宋_GB2312" w:eastAsia="仿宋_GB2312" w:cs="仿宋_GB2312" w:hAnsiTheme="minorHAnsi"/>
          <w:color w:val="auto"/>
          <w:sz w:val="32"/>
          <w:szCs w:val="32"/>
          <w:lang w:eastAsia="zh-CN" w:bidi="ar"/>
        </w:rPr>
        <w:t>精神</w:t>
      </w:r>
      <w:r>
        <w:rPr>
          <w:rFonts w:hint="eastAsia" w:ascii="仿宋_GB2312" w:eastAsia="仿宋_GB2312" w:cs="仿宋_GB2312" w:hAnsiTheme="minorHAnsi"/>
          <w:color w:val="auto"/>
          <w:sz w:val="32"/>
          <w:szCs w:val="32"/>
          <w:lang w:bidi="ar"/>
        </w:rPr>
        <w:t>，制定本办法。</w:t>
      </w:r>
    </w:p>
    <w:p w14:paraId="68EC5B59">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二</w:t>
      </w:r>
      <w:r>
        <w:rPr>
          <w:rFonts w:hint="eastAsia" w:ascii="仿宋_GB2312" w:eastAsia="仿宋_GB2312" w:cs="仿宋_GB2312" w:hAnsiTheme="minorHAnsi"/>
          <w:b/>
          <w:bCs/>
          <w:sz w:val="32"/>
          <w:szCs w:val="32"/>
          <w:lang w:bidi="ar"/>
        </w:rPr>
        <w:t>条</w:t>
      </w:r>
      <w:r>
        <w:rPr>
          <w:rFonts w:hint="eastAsia" w:ascii="仿宋_GB2312" w:eastAsia="仿宋_GB2312" w:cs="仿宋_GB2312" w:hAnsiTheme="minorHAnsi"/>
          <w:b/>
          <w:bCs/>
          <w:sz w:val="32"/>
          <w:szCs w:val="32"/>
          <w:lang w:val="en-US" w:eastAsia="zh-CN" w:bidi="ar"/>
        </w:rPr>
        <w:t xml:space="preserve"> </w:t>
      </w:r>
      <w:r>
        <w:rPr>
          <w:rFonts w:hint="eastAsia" w:ascii="仿宋_GB2312" w:eastAsia="仿宋_GB2312" w:cs="仿宋_GB2312" w:hAnsiTheme="minorHAnsi"/>
          <w:sz w:val="32"/>
          <w:szCs w:val="32"/>
          <w:lang w:bidi="ar"/>
        </w:rPr>
        <w:t>本办法适用于</w:t>
      </w:r>
      <w:r>
        <w:rPr>
          <w:rFonts w:hint="eastAsia" w:ascii="仿宋_GB2312" w:eastAsia="仿宋_GB2312" w:cs="仿宋_GB2312" w:hAnsiTheme="minorHAnsi"/>
          <w:sz w:val="32"/>
          <w:szCs w:val="32"/>
          <w:lang w:eastAsia="zh-CN" w:bidi="ar"/>
        </w:rPr>
        <w:t>武汉</w:t>
      </w:r>
      <w:r>
        <w:rPr>
          <w:rFonts w:hint="eastAsia" w:ascii="仿宋_GB2312" w:eastAsia="仿宋_GB2312" w:cs="仿宋_GB2312" w:hAnsiTheme="minorHAnsi"/>
          <w:sz w:val="32"/>
          <w:szCs w:val="32"/>
          <w:lang w:bidi="ar"/>
        </w:rPr>
        <w:t>市内质量基础设施“一站式”服务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的评价和管理。</w:t>
      </w:r>
    </w:p>
    <w:p w14:paraId="25F729D6">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三</w:t>
      </w:r>
      <w:r>
        <w:rPr>
          <w:rFonts w:hint="eastAsia" w:ascii="仿宋_GB2312" w:eastAsia="仿宋_GB2312" w:cs="仿宋_GB2312" w:hAnsiTheme="minorHAnsi"/>
          <w:b/>
          <w:bCs/>
          <w:sz w:val="32"/>
          <w:szCs w:val="32"/>
          <w:lang w:bidi="ar"/>
        </w:rPr>
        <w:t>条</w:t>
      </w:r>
      <w:r>
        <w:rPr>
          <w:rFonts w:hint="eastAsia" w:ascii="仿宋_GB2312" w:eastAsia="仿宋_GB2312" w:cs="仿宋_GB2312" w:hAnsiTheme="minorHAnsi"/>
          <w:b/>
          <w:bCs/>
          <w:sz w:val="32"/>
          <w:szCs w:val="32"/>
          <w:lang w:val="en-US" w:eastAsia="zh-CN" w:bidi="ar"/>
        </w:rPr>
        <w:t xml:space="preserve"> </w:t>
      </w:r>
      <w:r>
        <w:rPr>
          <w:rFonts w:hint="eastAsia" w:ascii="仿宋_GB2312" w:eastAsia="仿宋_GB2312" w:cs="仿宋_GB2312" w:hAnsiTheme="minorHAnsi"/>
          <w:sz w:val="32"/>
          <w:szCs w:val="32"/>
          <w:lang w:bidi="ar"/>
        </w:rPr>
        <w:t>本办法所称质量基础设施“一站式”服务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（以下简称</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），是指</w:t>
      </w:r>
      <w:r>
        <w:rPr>
          <w:rFonts w:hint="eastAsia" w:ascii="仿宋_GB2312" w:eastAsia="仿宋_GB2312" w:cs="仿宋_GB2312" w:hAnsiTheme="minorHAnsi"/>
          <w:sz w:val="32"/>
          <w:szCs w:val="32"/>
          <w:lang w:eastAsia="zh-CN" w:bidi="ar"/>
        </w:rPr>
        <w:t>由</w:t>
      </w:r>
      <w:r>
        <w:rPr>
          <w:rFonts w:hint="eastAsia" w:ascii="仿宋_GB2312" w:eastAsia="仿宋_GB2312" w:cs="仿宋_GB2312" w:hAnsiTheme="minorHAnsi"/>
          <w:sz w:val="32"/>
          <w:szCs w:val="32"/>
          <w:lang w:bidi="ar"/>
        </w:rPr>
        <w:t>建设</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的法人组织（以下统称</w:t>
      </w:r>
      <w:bookmarkStart w:id="0" w:name="OLE_LINK1"/>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建设主体</w:t>
      </w:r>
      <w:bookmarkEnd w:id="0"/>
      <w:r>
        <w:rPr>
          <w:rFonts w:hint="eastAsia" w:ascii="仿宋_GB2312" w:eastAsia="仿宋_GB2312" w:cs="仿宋_GB2312" w:hAnsiTheme="minorHAnsi"/>
          <w:sz w:val="32"/>
          <w:szCs w:val="32"/>
          <w:lang w:bidi="ar"/>
        </w:rPr>
        <w:t>）</w:t>
      </w:r>
      <w:r>
        <w:rPr>
          <w:rFonts w:hint="eastAsia" w:ascii="仿宋_GB2312" w:eastAsia="仿宋_GB2312" w:cs="仿宋_GB2312" w:hAnsiTheme="minorHAnsi"/>
          <w:sz w:val="32"/>
          <w:szCs w:val="32"/>
          <w:lang w:eastAsia="zh-CN" w:bidi="ar"/>
        </w:rPr>
        <w:t>设立</w:t>
      </w:r>
      <w:r>
        <w:rPr>
          <w:rFonts w:hint="eastAsia" w:ascii="仿宋_GB2312" w:eastAsia="仿宋_GB2312" w:cs="仿宋_GB2312" w:hAnsiTheme="minorHAnsi"/>
          <w:sz w:val="32"/>
          <w:szCs w:val="32"/>
          <w:lang w:bidi="ar"/>
        </w:rPr>
        <w:t>，主要面向本市产业集群和中小企业的自主创新和质量提升需求，综合运用计量、标准、检测、认证、知识产权、品牌、质量、合规等技术与管理手段，提供多要素、整体式、开放性专业技术服务的平台载体。</w:t>
      </w:r>
    </w:p>
    <w:p w14:paraId="08471F9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本办法所称</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的评价，</w:t>
      </w:r>
      <w:r>
        <w:rPr>
          <w:rFonts w:hint="eastAsia" w:ascii="仿宋_GB2312" w:eastAsia="仿宋_GB2312" w:cs="仿宋_GB2312" w:hAnsiTheme="minorHAnsi"/>
          <w:sz w:val="32"/>
          <w:szCs w:val="32"/>
          <w:lang w:eastAsia="zh-CN" w:bidi="ar"/>
        </w:rPr>
        <w:t>由质量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建设主体</w:t>
      </w:r>
      <w:r>
        <w:rPr>
          <w:rFonts w:hint="eastAsia" w:ascii="仿宋_GB2312" w:eastAsia="仿宋_GB2312" w:cs="仿宋_GB2312" w:hAnsiTheme="minorHAnsi"/>
          <w:sz w:val="32"/>
          <w:szCs w:val="32"/>
          <w:lang w:eastAsia="zh-CN" w:bidi="ar"/>
        </w:rPr>
        <w:t>或质量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自愿向</w:t>
      </w:r>
      <w:r>
        <w:rPr>
          <w:rFonts w:hint="eastAsia" w:ascii="仿宋_GB2312" w:eastAsia="仿宋_GB2312" w:cs="仿宋_GB2312" w:hAnsiTheme="minorHAnsi"/>
          <w:sz w:val="32"/>
          <w:szCs w:val="32"/>
          <w:lang w:eastAsia="zh-CN" w:bidi="ar"/>
        </w:rPr>
        <w:t>武汉市</w:t>
      </w:r>
      <w:r>
        <w:rPr>
          <w:rFonts w:hint="eastAsia" w:ascii="仿宋_GB2312" w:eastAsia="仿宋_GB2312" w:cs="仿宋_GB2312" w:hAnsiTheme="minorHAnsi"/>
          <w:sz w:val="32"/>
          <w:szCs w:val="32"/>
          <w:lang w:bidi="ar"/>
        </w:rPr>
        <w:t>市场监督管理局（以下简称市市场监管局）申报，市市场监管局</w:t>
      </w:r>
      <w:r>
        <w:rPr>
          <w:rFonts w:hint="eastAsia" w:ascii="仿宋_GB2312" w:eastAsia="仿宋_GB2312" w:cs="仿宋_GB2312" w:hAnsiTheme="minorHAnsi"/>
          <w:sz w:val="32"/>
          <w:szCs w:val="32"/>
          <w:lang w:eastAsia="zh-CN" w:bidi="ar"/>
        </w:rPr>
        <w:t>依据</w:t>
      </w:r>
      <w:r>
        <w:rPr>
          <w:rFonts w:hint="eastAsia" w:ascii="仿宋_GB2312" w:eastAsia="仿宋_GB2312" w:cs="仿宋_GB2312" w:hAnsiTheme="minorHAnsi"/>
          <w:sz w:val="32"/>
          <w:szCs w:val="32"/>
          <w:lang w:bidi="ar"/>
        </w:rPr>
        <w:t>本办法</w:t>
      </w:r>
      <w:r>
        <w:rPr>
          <w:rFonts w:hint="eastAsia" w:ascii="仿宋_GB2312" w:eastAsia="仿宋_GB2312" w:cs="仿宋_GB2312" w:hAnsiTheme="minorHAnsi"/>
          <w:sz w:val="32"/>
          <w:szCs w:val="32"/>
          <w:lang w:eastAsia="zh-CN" w:bidi="ar"/>
        </w:rPr>
        <w:t>组织开展</w:t>
      </w:r>
      <w:r>
        <w:rPr>
          <w:rFonts w:hint="eastAsia" w:ascii="仿宋_GB2312" w:eastAsia="仿宋_GB2312" w:cs="仿宋_GB2312" w:hAnsiTheme="minorHAnsi"/>
          <w:sz w:val="32"/>
          <w:szCs w:val="32"/>
          <w:lang w:bidi="ar"/>
        </w:rPr>
        <w:t>评价，对符合</w:t>
      </w:r>
      <w:r>
        <w:rPr>
          <w:rFonts w:hint="eastAsia" w:ascii="仿宋_GB2312" w:eastAsia="仿宋_GB2312" w:cs="仿宋_GB2312" w:hAnsiTheme="minorHAnsi"/>
          <w:sz w:val="32"/>
          <w:szCs w:val="32"/>
          <w:lang w:eastAsia="zh-CN" w:bidi="ar"/>
        </w:rPr>
        <w:t>要求</w:t>
      </w:r>
      <w:r>
        <w:rPr>
          <w:rFonts w:hint="eastAsia" w:ascii="仿宋_GB2312" w:eastAsia="仿宋_GB2312" w:cs="仿宋_GB2312" w:hAnsiTheme="minorHAnsi"/>
          <w:sz w:val="32"/>
          <w:szCs w:val="32"/>
          <w:lang w:bidi="ar"/>
        </w:rPr>
        <w:t>的</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授予“</w:t>
      </w:r>
      <w:r>
        <w:rPr>
          <w:rFonts w:hint="eastAsia" w:ascii="仿宋_GB2312" w:eastAsia="仿宋_GB2312" w:cs="仿宋_GB2312" w:hAnsiTheme="minorHAnsi"/>
          <w:sz w:val="32"/>
          <w:szCs w:val="32"/>
          <w:lang w:eastAsia="zh-CN" w:bidi="ar"/>
        </w:rPr>
        <w:t>武汉</w:t>
      </w:r>
      <w:r>
        <w:rPr>
          <w:rFonts w:hint="eastAsia" w:ascii="仿宋_GB2312" w:eastAsia="仿宋_GB2312" w:cs="仿宋_GB2312" w:hAnsiTheme="minorHAnsi"/>
          <w:sz w:val="32"/>
          <w:szCs w:val="32"/>
          <w:lang w:bidi="ar"/>
        </w:rPr>
        <w:t>市质量基础设施‘一站式’服务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w:t>
      </w:r>
      <w:r>
        <w:rPr>
          <w:rFonts w:hint="eastAsia" w:ascii="仿宋_GB2312" w:eastAsia="仿宋_GB2312" w:cs="仿宋_GB2312" w:hAnsiTheme="minorHAnsi"/>
          <w:sz w:val="32"/>
          <w:szCs w:val="32"/>
          <w:lang w:eastAsia="zh-CN" w:bidi="ar"/>
        </w:rPr>
        <w:t>（以下简称市级质量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称号的活动。</w:t>
      </w:r>
    </w:p>
    <w:p w14:paraId="552C9DFD">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四</w:t>
      </w:r>
      <w:r>
        <w:rPr>
          <w:rFonts w:hint="eastAsia" w:ascii="仿宋_GB2312" w:eastAsia="仿宋_GB2312" w:cs="仿宋_GB2312" w:hAnsiTheme="minorHAnsi"/>
          <w:b/>
          <w:bCs/>
          <w:sz w:val="32"/>
          <w:szCs w:val="32"/>
          <w:lang w:bidi="ar"/>
        </w:rPr>
        <w:t>条</w:t>
      </w:r>
      <w:r>
        <w:rPr>
          <w:rFonts w:hint="eastAsia" w:ascii="仿宋_GB2312" w:eastAsia="仿宋_GB2312" w:cs="仿宋_GB2312" w:hAnsiTheme="minorHAnsi"/>
          <w:b/>
          <w:bCs/>
          <w:sz w:val="32"/>
          <w:szCs w:val="32"/>
          <w:lang w:val="en-US" w:eastAsia="zh-CN" w:bidi="ar"/>
        </w:rPr>
        <w:t xml:space="preserve"> </w:t>
      </w:r>
      <w:r>
        <w:rPr>
          <w:rFonts w:hint="eastAsia" w:ascii="仿宋_GB2312" w:eastAsia="仿宋_GB2312" w:cs="仿宋_GB2312" w:hAnsiTheme="minorHAnsi"/>
          <w:sz w:val="32"/>
          <w:szCs w:val="32"/>
          <w:lang w:val="en-US"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建设和运营实行创新、开放、共享的原则，实现产学研用各方协调联动、融合发展。</w:t>
      </w:r>
    </w:p>
    <w:p w14:paraId="22F7C50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的评价遵循公开、公平、自愿原则，不收取费用。</w:t>
      </w:r>
    </w:p>
    <w:p w14:paraId="74447632">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 xml:space="preserve">第五条 </w:t>
      </w:r>
      <w:r>
        <w:rPr>
          <w:rFonts w:hint="eastAsia" w:ascii="仿宋_GB2312" w:eastAsia="仿宋_GB2312" w:cs="仿宋_GB2312" w:hAnsiTheme="minorHAnsi"/>
          <w:sz w:val="32"/>
          <w:szCs w:val="32"/>
          <w:lang w:bidi="ar"/>
        </w:rPr>
        <w:t>市市场监管局负责</w:t>
      </w:r>
      <w:r>
        <w:rPr>
          <w:rFonts w:hint="eastAsia" w:ascii="仿宋_GB2312" w:eastAsia="仿宋_GB2312" w:cs="仿宋_GB2312" w:hAnsiTheme="minorHAnsi"/>
          <w:sz w:val="32"/>
          <w:szCs w:val="32"/>
          <w:lang w:eastAsia="zh-CN" w:bidi="ar"/>
        </w:rPr>
        <w:t>市级质量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的统筹管理和</w:t>
      </w:r>
      <w:r>
        <w:rPr>
          <w:rFonts w:hint="eastAsia" w:ascii="仿宋_GB2312" w:eastAsia="仿宋_GB2312" w:cs="仿宋_GB2312" w:hAnsiTheme="minorHAnsi"/>
          <w:sz w:val="32"/>
          <w:szCs w:val="32"/>
          <w:lang w:eastAsia="zh-CN" w:bidi="ar"/>
        </w:rPr>
        <w:t>工作</w:t>
      </w:r>
      <w:r>
        <w:rPr>
          <w:rFonts w:hint="eastAsia" w:ascii="仿宋_GB2312" w:eastAsia="仿宋_GB2312" w:cs="仿宋_GB2312" w:hAnsiTheme="minorHAnsi"/>
          <w:sz w:val="32"/>
          <w:szCs w:val="32"/>
          <w:lang w:bidi="ar"/>
        </w:rPr>
        <w:t>评价</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应当结合我市实际，按照市场主导、政府引导的原则，科学统筹</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布局，引导社会力量加大投入，深化质量基础设施协同运行，推动质量基础设施体系升级和效能释放，为科技创新和产业发展提供有力支撑。</w:t>
      </w:r>
    </w:p>
    <w:p w14:paraId="5A8A2DD8">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eastAsia="zh-CN"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六</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eastAsia="zh-CN" w:bidi="ar"/>
        </w:rPr>
        <w:t>各区</w:t>
      </w:r>
      <w:r>
        <w:rPr>
          <w:rFonts w:hint="eastAsia" w:ascii="仿宋_GB2312" w:eastAsia="仿宋_GB2312" w:cs="仿宋_GB2312" w:hAnsiTheme="minorHAnsi"/>
          <w:sz w:val="32"/>
          <w:szCs w:val="32"/>
          <w:lang w:bidi="ar"/>
        </w:rPr>
        <w:t>市场监管局负责属地</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服务站的</w:t>
      </w:r>
      <w:r>
        <w:rPr>
          <w:rFonts w:hint="eastAsia" w:ascii="仿宋_GB2312" w:eastAsia="仿宋_GB2312" w:cs="仿宋_GB2312" w:hAnsiTheme="minorHAnsi"/>
          <w:sz w:val="32"/>
          <w:szCs w:val="32"/>
          <w:lang w:eastAsia="zh-CN" w:bidi="ar"/>
        </w:rPr>
        <w:t>日常监管。鼓励各区</w:t>
      </w:r>
      <w:r>
        <w:rPr>
          <w:rFonts w:hint="eastAsia" w:ascii="仿宋_GB2312" w:eastAsia="仿宋_GB2312" w:cs="仿宋_GB2312" w:hAnsiTheme="minorHAnsi"/>
          <w:sz w:val="32"/>
          <w:szCs w:val="32"/>
          <w:lang w:bidi="ar"/>
        </w:rPr>
        <w:t>市场监管局</w:t>
      </w:r>
      <w:r>
        <w:rPr>
          <w:rFonts w:hint="eastAsia" w:ascii="仿宋_GB2312" w:eastAsia="仿宋_GB2312" w:cs="仿宋_GB2312" w:hAnsiTheme="minorHAnsi"/>
          <w:sz w:val="32"/>
          <w:szCs w:val="32"/>
          <w:lang w:eastAsia="zh-CN" w:bidi="ar"/>
        </w:rPr>
        <w:t>评价认定本辖区区级质量服务站。</w:t>
      </w:r>
    </w:p>
    <w:p w14:paraId="6A8E452D">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七</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服务站建设主体负责</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的运营</w:t>
      </w:r>
      <w:r>
        <w:rPr>
          <w:rFonts w:hint="eastAsia" w:ascii="仿宋_GB2312" w:eastAsia="仿宋_GB2312" w:cs="仿宋_GB2312" w:hAnsiTheme="minorHAnsi"/>
          <w:sz w:val="32"/>
          <w:szCs w:val="32"/>
          <w:lang w:val="en-US" w:eastAsia="zh-CN" w:bidi="ar"/>
        </w:rPr>
        <w:t>。</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服务站建设主体</w:t>
      </w:r>
      <w:r>
        <w:rPr>
          <w:rFonts w:hint="eastAsia" w:ascii="仿宋_GB2312" w:eastAsia="仿宋_GB2312" w:cs="仿宋_GB2312" w:hAnsiTheme="minorHAnsi"/>
          <w:sz w:val="32"/>
          <w:szCs w:val="32"/>
          <w:lang w:eastAsia="zh-CN" w:bidi="ar"/>
        </w:rPr>
        <w:t>及质量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站应</w:t>
      </w:r>
      <w:r>
        <w:rPr>
          <w:rFonts w:hint="eastAsia" w:ascii="仿宋_GB2312" w:eastAsia="仿宋_GB2312" w:cs="仿宋_GB2312" w:hAnsiTheme="minorHAnsi"/>
          <w:sz w:val="32"/>
          <w:szCs w:val="32"/>
          <w:lang w:bidi="ar"/>
        </w:rPr>
        <w:t>遵循市场规律，主动开发适配性服务方案，统一服务标准与规范，促进共性关键质量技术的开发与应用，推动更大范围内质量基础设施互联互通，助力产业和中小企业持续提高质量效益和市场竞争力。</w:t>
      </w:r>
    </w:p>
    <w:p w14:paraId="701FDD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p>
    <w:p w14:paraId="7C9C1A5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建设和应用</w:t>
      </w:r>
    </w:p>
    <w:p w14:paraId="0F957C63">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八</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质量基础设施“一站式”服务</w:t>
      </w:r>
      <w:r>
        <w:rPr>
          <w:rFonts w:hint="eastAsia" w:ascii="仿宋_GB2312" w:eastAsia="仿宋_GB2312" w:cs="仿宋_GB2312" w:hAnsiTheme="minorHAnsi"/>
          <w:sz w:val="32"/>
          <w:szCs w:val="32"/>
          <w:lang w:eastAsia="zh-CN" w:bidi="ar"/>
        </w:rPr>
        <w:t>工作目标：</w:t>
      </w:r>
    </w:p>
    <w:p w14:paraId="26460C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（一）服务</w:t>
      </w:r>
      <w:r>
        <w:rPr>
          <w:rFonts w:hint="eastAsia" w:ascii="仿宋_GB2312" w:eastAsia="仿宋_GB2312" w:cs="仿宋_GB2312" w:hAnsiTheme="minorHAnsi"/>
          <w:sz w:val="32"/>
          <w:szCs w:val="32"/>
          <w:lang w:eastAsia="zh-CN" w:bidi="ar"/>
        </w:rPr>
        <w:t>武汉市</w:t>
      </w:r>
      <w:r>
        <w:rPr>
          <w:rFonts w:hint="eastAsia" w:ascii="仿宋_GB2312" w:eastAsia="仿宋_GB2312" w:cs="仿宋_GB2312" w:hAnsiTheme="minorHAnsi"/>
          <w:sz w:val="32"/>
          <w:szCs w:val="32"/>
          <w:lang w:bidi="ar"/>
        </w:rPr>
        <w:t>产业发展，瞄准</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val="en-US" w:eastAsia="zh-CN" w:bidi="ar"/>
        </w:rPr>
        <w:t>965”及区域</w:t>
      </w:r>
      <w:r>
        <w:rPr>
          <w:rFonts w:hint="eastAsia" w:ascii="仿宋_GB2312" w:eastAsia="仿宋_GB2312" w:cs="仿宋_GB2312" w:hAnsiTheme="minorHAnsi"/>
          <w:sz w:val="32"/>
          <w:szCs w:val="32"/>
          <w:lang w:bidi="ar"/>
        </w:rPr>
        <w:t>重点产业集群，着力破除质量提升瓶颈，加速新技术新产品研究开发和规模量产，提升产业链质量升级整体解决方案供给能力，促进产业链、供应链优化升级；</w:t>
      </w:r>
    </w:p>
    <w:p w14:paraId="5F69E1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（二）孵化创新型中小企业，提升质量安全保证水平和风险防控能力，扩大高性能、功能化、可靠性供给和品牌影响力，在质量效益提升的基础上实现持续健康发展；</w:t>
      </w:r>
    </w:p>
    <w:p w14:paraId="51715DF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（三）助力</w:t>
      </w:r>
      <w:r>
        <w:rPr>
          <w:rFonts w:hint="eastAsia" w:ascii="仿宋_GB2312" w:eastAsia="仿宋_GB2312" w:cs="仿宋_GB2312" w:hAnsiTheme="minorHAnsi"/>
          <w:sz w:val="32"/>
          <w:szCs w:val="32"/>
          <w:lang w:eastAsia="zh-CN" w:bidi="ar"/>
        </w:rPr>
        <w:t>全国统一大市场建设</w:t>
      </w:r>
      <w:r>
        <w:rPr>
          <w:rFonts w:hint="eastAsia" w:ascii="仿宋_GB2312" w:eastAsia="仿宋_GB2312" w:cs="仿宋_GB2312" w:hAnsiTheme="minorHAnsi"/>
          <w:sz w:val="32"/>
          <w:szCs w:val="32"/>
          <w:lang w:bidi="ar"/>
        </w:rPr>
        <w:t>和国内国际双循环，推动计量、标准、合格评定、品牌等区域互认和境外推广应用，以质量基础设施互联互通带动内外贸</w:t>
      </w:r>
      <w:r>
        <w:rPr>
          <w:rFonts w:hint="eastAsia" w:ascii="仿宋_GB2312" w:eastAsia="仿宋_GB2312" w:cs="仿宋_GB2312" w:hAnsiTheme="minorHAnsi"/>
          <w:sz w:val="32"/>
          <w:szCs w:val="32"/>
          <w:lang w:eastAsia="zh-CN" w:bidi="ar"/>
        </w:rPr>
        <w:t>易</w:t>
      </w:r>
      <w:r>
        <w:rPr>
          <w:rFonts w:hint="eastAsia" w:ascii="仿宋_GB2312" w:eastAsia="仿宋_GB2312" w:cs="仿宋_GB2312" w:hAnsiTheme="minorHAnsi"/>
          <w:sz w:val="32"/>
          <w:szCs w:val="32"/>
          <w:lang w:bidi="ar"/>
        </w:rPr>
        <w:t>高质量发展。</w:t>
      </w:r>
    </w:p>
    <w:p w14:paraId="3295C785">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九</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质量基础设施“一站式”服务</w:t>
      </w:r>
      <w:r>
        <w:rPr>
          <w:rFonts w:hint="eastAsia" w:ascii="仿宋_GB2312" w:eastAsia="仿宋_GB2312" w:cs="仿宋_GB2312" w:hAnsiTheme="minorHAnsi"/>
          <w:sz w:val="32"/>
          <w:szCs w:val="32"/>
          <w:lang w:eastAsia="zh-CN" w:bidi="ar"/>
        </w:rPr>
        <w:t>具体</w:t>
      </w:r>
      <w:r>
        <w:rPr>
          <w:rFonts w:hint="eastAsia" w:ascii="仿宋_GB2312" w:eastAsia="仿宋_GB2312" w:cs="仿宋_GB2312" w:hAnsiTheme="minorHAnsi"/>
          <w:sz w:val="32"/>
          <w:szCs w:val="32"/>
          <w:lang w:bidi="ar"/>
        </w:rPr>
        <w:t>内容：</w:t>
      </w:r>
    </w:p>
    <w:p w14:paraId="1EDC9AC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（一）计量服务</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val="en-US" w:eastAsia="zh-CN" w:bidi="ar"/>
        </w:rPr>
        <w:t>包括建立计量管理体系；建立计量标准；量具、仪器设备等的计量检定、校准、测试；标准物质研发和应用推广等</w:t>
      </w:r>
      <w:r>
        <w:rPr>
          <w:rFonts w:hint="eastAsia" w:ascii="仿宋_GB2312" w:eastAsia="仿宋_GB2312" w:cs="仿宋_GB2312" w:hAnsiTheme="minorHAnsi"/>
          <w:sz w:val="32"/>
          <w:szCs w:val="32"/>
          <w:lang w:bidi="ar"/>
        </w:rPr>
        <w:t>。</w:t>
      </w:r>
    </w:p>
    <w:p w14:paraId="1236535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（二）标准服务</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包括国际国内先进标准的比对研究；支持标准的研制、标准体系建设、标准化人才培育、标准实施评价、标准化咨询服务和标准化宣传推广等；组织参与国内外标准化机构或技术服务活动等。</w:t>
      </w:r>
    </w:p>
    <w:p w14:paraId="228FA00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（三）检验检测服务</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val="en-US" w:eastAsia="zh-CN" w:bidi="ar"/>
        </w:rPr>
        <w:t>包括提供检验检测机构名录、资质信息查询服务，提供样品送检、报告领取等代办服务;根据服务对象需求，协调匹配有资质的检验检测机构,在资质认定或实验室认可等范围内提供覆盖产品研发、采购、生产、交付等过程的检验检测服务;提供检验检测培训相关信息，开展检验检测业务培训</w:t>
      </w:r>
      <w:r>
        <w:rPr>
          <w:rFonts w:hint="eastAsia" w:ascii="仿宋_GB2312" w:eastAsia="仿宋_GB2312" w:cs="仿宋_GB2312" w:hAnsiTheme="minorHAnsi"/>
          <w:sz w:val="32"/>
          <w:szCs w:val="32"/>
          <w:lang w:bidi="ar"/>
        </w:rPr>
        <w:t>等</w:t>
      </w:r>
      <w:r>
        <w:rPr>
          <w:rFonts w:hint="eastAsia" w:ascii="仿宋_GB2312" w:eastAsia="仿宋_GB2312" w:cs="仿宋_GB2312" w:hAnsiTheme="minorHAnsi"/>
          <w:sz w:val="32"/>
          <w:szCs w:val="32"/>
          <w:lang w:val="en-US" w:eastAsia="zh-CN" w:bidi="ar"/>
        </w:rPr>
        <w:t>。</w:t>
      </w:r>
    </w:p>
    <w:p w14:paraId="23D60F9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（四）</w:t>
      </w:r>
      <w:r>
        <w:rPr>
          <w:rFonts w:hint="eastAsia" w:ascii="仿宋_GB2312" w:eastAsia="仿宋_GB2312" w:cs="仿宋_GB2312" w:hAnsiTheme="minorHAnsi"/>
          <w:sz w:val="32"/>
          <w:szCs w:val="32"/>
          <w:lang w:val="en-US" w:eastAsia="zh-CN" w:bidi="ar"/>
        </w:rPr>
        <w:t>认证服务。包括提供强制性认证、自愿性认证及相关法律法规的咨询服务；提供具有资质的认证机构及其认证范围的查询服务；提供产品、服务、体系等自愿性认证推介服务,指导企业选择认证方案,提供联系认证机构、代办代领认证证书等服务；提供认证培训相关信息，开展认证业务培训</w:t>
      </w:r>
      <w:r>
        <w:rPr>
          <w:rFonts w:hint="eastAsia" w:ascii="仿宋_GB2312" w:eastAsia="仿宋_GB2312" w:cs="仿宋_GB2312" w:hAnsiTheme="minorHAnsi"/>
          <w:sz w:val="32"/>
          <w:szCs w:val="32"/>
          <w:lang w:bidi="ar"/>
        </w:rPr>
        <w:t>等</w:t>
      </w:r>
      <w:r>
        <w:rPr>
          <w:rFonts w:hint="eastAsia" w:ascii="仿宋_GB2312" w:eastAsia="仿宋_GB2312" w:cs="仿宋_GB2312" w:hAnsiTheme="minorHAnsi"/>
          <w:sz w:val="32"/>
          <w:szCs w:val="32"/>
          <w:lang w:val="en-US" w:eastAsia="zh-CN" w:bidi="ar"/>
        </w:rPr>
        <w:t>。</w:t>
      </w:r>
    </w:p>
    <w:p w14:paraId="4B5E84D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（五）质量管理服务</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包括覆盖生产和运营管理全过程的质量体系、管理系统、工具方法的导入与评价；高级质量管理人员和质量专业技术人员培训；质量调查评价；质量法律法规咨询；国际国内合规管理辅导等。</w:t>
      </w:r>
    </w:p>
    <w:p w14:paraId="682D96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（六）知识产权服务</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包括专利、商标、版权和集成电路布图设计等的咨询、代理、检索、评估、运用转化、保护、维权；知识产权质押融资；应对知识产权纠纷、知识产权维权法律援助等。</w:t>
      </w:r>
    </w:p>
    <w:p w14:paraId="4A43EA5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（七）品牌培育服务</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包括品牌理念、品牌形象、品牌管理和品牌营销咨询；品牌价值评价；品牌展示与传播服务等。</w:t>
      </w:r>
    </w:p>
    <w:p w14:paraId="6DC4AD5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color w:val="auto"/>
          <w:sz w:val="32"/>
          <w:szCs w:val="32"/>
          <w:lang w:eastAsia="zh-CN" w:bidi="ar"/>
        </w:rPr>
      </w:pPr>
      <w:r>
        <w:rPr>
          <w:rFonts w:hint="eastAsia" w:ascii="仿宋_GB2312" w:eastAsia="仿宋_GB2312" w:cs="仿宋_GB2312" w:hAnsiTheme="minorHAnsi"/>
          <w:color w:val="auto"/>
          <w:sz w:val="32"/>
          <w:szCs w:val="32"/>
          <w:lang w:bidi="ar"/>
        </w:rPr>
        <w:t>（八）</w:t>
      </w:r>
      <w:r>
        <w:rPr>
          <w:rFonts w:hint="eastAsia" w:ascii="仿宋_GB2312" w:eastAsia="仿宋_GB2312" w:cs="仿宋_GB2312" w:hAnsiTheme="minorHAnsi"/>
          <w:color w:val="auto"/>
          <w:sz w:val="32"/>
          <w:szCs w:val="32"/>
          <w:lang w:eastAsia="zh-CN" w:bidi="ar"/>
        </w:rPr>
        <w:t>质量强链创新</w:t>
      </w:r>
      <w:r>
        <w:rPr>
          <w:rFonts w:hint="eastAsia" w:ascii="仿宋_GB2312" w:eastAsia="仿宋_GB2312" w:cs="仿宋_GB2312" w:hAnsiTheme="minorHAnsi"/>
          <w:color w:val="auto"/>
          <w:sz w:val="32"/>
          <w:szCs w:val="32"/>
          <w:lang w:bidi="ar"/>
        </w:rPr>
        <w:t>服务</w:t>
      </w:r>
      <w:r>
        <w:rPr>
          <w:rFonts w:hint="eastAsia" w:ascii="仿宋_GB2312" w:eastAsia="仿宋_GB2312" w:cs="仿宋_GB2312" w:hAnsiTheme="minorHAnsi"/>
          <w:color w:val="auto"/>
          <w:sz w:val="32"/>
          <w:szCs w:val="32"/>
          <w:lang w:eastAsia="zh-CN" w:bidi="ar"/>
        </w:rPr>
        <w:t>。包括成立产业链质量技术创新联合体，</w:t>
      </w:r>
      <w:r>
        <w:rPr>
          <w:rFonts w:hint="eastAsia" w:ascii="仿宋_GB2312" w:eastAsia="仿宋_GB2312" w:cs="仿宋_GB2312" w:hAnsiTheme="minorHAnsi"/>
          <w:color w:val="auto"/>
          <w:sz w:val="32"/>
          <w:szCs w:val="32"/>
          <w:lang w:bidi="ar"/>
        </w:rPr>
        <w:t>开展</w:t>
      </w:r>
      <w:r>
        <w:rPr>
          <w:rFonts w:hint="eastAsia" w:ascii="仿宋_GB2312" w:eastAsia="仿宋_GB2312" w:cs="仿宋_GB2312" w:hAnsiTheme="minorHAnsi"/>
          <w:color w:val="auto"/>
          <w:sz w:val="32"/>
          <w:szCs w:val="32"/>
          <w:lang w:eastAsia="zh-CN" w:bidi="ar"/>
        </w:rPr>
        <w:t>重点产业链</w:t>
      </w:r>
      <w:r>
        <w:rPr>
          <w:rFonts w:hint="eastAsia" w:ascii="仿宋_GB2312" w:eastAsia="仿宋_GB2312" w:cs="仿宋_GB2312" w:hAnsiTheme="minorHAnsi"/>
          <w:color w:val="auto"/>
          <w:sz w:val="32"/>
          <w:szCs w:val="32"/>
          <w:lang w:bidi="ar"/>
        </w:rPr>
        <w:t>质量状况</w:t>
      </w:r>
      <w:r>
        <w:rPr>
          <w:rFonts w:hint="eastAsia" w:ascii="仿宋_GB2312" w:eastAsia="仿宋_GB2312" w:cs="仿宋_GB2312" w:hAnsiTheme="minorHAnsi"/>
          <w:color w:val="auto"/>
          <w:sz w:val="32"/>
          <w:szCs w:val="32"/>
          <w:lang w:eastAsia="zh-CN" w:bidi="ar"/>
        </w:rPr>
        <w:t>分析，</w:t>
      </w:r>
      <w:r>
        <w:rPr>
          <w:rFonts w:hint="eastAsia" w:ascii="仿宋_GB2312" w:eastAsia="仿宋_GB2312" w:cs="仿宋_GB2312" w:hAnsiTheme="minorHAnsi"/>
          <w:color w:val="auto"/>
          <w:sz w:val="32"/>
          <w:szCs w:val="32"/>
          <w:lang w:bidi="ar"/>
        </w:rPr>
        <w:t>分级分类形成质量问题清单，绘制质量图谱</w:t>
      </w:r>
      <w:r>
        <w:rPr>
          <w:rFonts w:hint="eastAsia" w:ascii="仿宋_GB2312" w:eastAsia="仿宋_GB2312" w:cs="仿宋_GB2312" w:hAnsiTheme="minorHAnsi"/>
          <w:color w:val="auto"/>
          <w:sz w:val="32"/>
          <w:szCs w:val="32"/>
          <w:lang w:eastAsia="zh-CN" w:bidi="ar"/>
        </w:rPr>
        <w:t>，实施</w:t>
      </w:r>
      <w:r>
        <w:rPr>
          <w:rFonts w:hint="eastAsia" w:ascii="仿宋_GB2312" w:eastAsia="仿宋_GB2312" w:cs="仿宋_GB2312" w:hAnsiTheme="minorHAnsi"/>
          <w:color w:val="auto"/>
          <w:sz w:val="32"/>
          <w:szCs w:val="32"/>
          <w:lang w:bidi="ar"/>
        </w:rPr>
        <w:t>关键环节质量攻坚</w:t>
      </w:r>
      <w:r>
        <w:rPr>
          <w:rFonts w:hint="eastAsia" w:ascii="仿宋_GB2312" w:eastAsia="仿宋_GB2312" w:cs="仿宋_GB2312" w:hAnsiTheme="minorHAnsi"/>
          <w:color w:val="auto"/>
          <w:sz w:val="32"/>
          <w:szCs w:val="32"/>
          <w:lang w:eastAsia="zh-CN" w:bidi="ar"/>
        </w:rPr>
        <w:t>，</w:t>
      </w:r>
      <w:r>
        <w:rPr>
          <w:rFonts w:hint="eastAsia" w:ascii="仿宋_GB2312" w:eastAsia="仿宋_GB2312" w:cs="仿宋_GB2312" w:hAnsiTheme="minorHAnsi"/>
          <w:color w:val="auto"/>
          <w:sz w:val="32"/>
          <w:szCs w:val="32"/>
          <w:lang w:bidi="ar"/>
        </w:rPr>
        <w:t>推动全链条质量协同升级</w:t>
      </w:r>
      <w:r>
        <w:rPr>
          <w:rFonts w:hint="eastAsia" w:ascii="仿宋_GB2312" w:eastAsia="仿宋_GB2312" w:cs="仿宋_GB2312" w:hAnsiTheme="minorHAnsi"/>
          <w:sz w:val="32"/>
          <w:szCs w:val="32"/>
          <w:lang w:bidi="ar"/>
        </w:rPr>
        <w:t>等</w:t>
      </w:r>
      <w:r>
        <w:rPr>
          <w:rFonts w:hint="eastAsia" w:ascii="仿宋_GB2312" w:eastAsia="仿宋_GB2312" w:cs="仿宋_GB2312" w:hAnsiTheme="minorHAnsi"/>
          <w:color w:val="auto"/>
          <w:sz w:val="32"/>
          <w:szCs w:val="32"/>
          <w:lang w:eastAsia="zh-CN" w:bidi="ar"/>
        </w:rPr>
        <w:t>。</w:t>
      </w:r>
    </w:p>
    <w:p w14:paraId="1977344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color w:val="auto"/>
          <w:sz w:val="32"/>
          <w:szCs w:val="32"/>
          <w:lang w:eastAsia="zh-CN" w:bidi="ar"/>
        </w:rPr>
      </w:pPr>
      <w:r>
        <w:rPr>
          <w:rFonts w:hint="eastAsia" w:ascii="仿宋_GB2312" w:eastAsia="仿宋_GB2312" w:cs="仿宋_GB2312" w:hAnsiTheme="minorHAnsi"/>
          <w:color w:val="auto"/>
          <w:sz w:val="32"/>
          <w:szCs w:val="32"/>
          <w:lang w:eastAsia="zh-CN" w:bidi="ar"/>
        </w:rPr>
        <w:t>（九）质量强链</w:t>
      </w:r>
      <w:r>
        <w:rPr>
          <w:rFonts w:hint="eastAsia" w:ascii="仿宋_GB2312" w:eastAsia="仿宋_GB2312" w:cs="仿宋_GB2312" w:hAnsiTheme="minorHAnsi"/>
          <w:color w:val="auto"/>
          <w:sz w:val="32"/>
          <w:szCs w:val="32"/>
          <w:lang w:bidi="ar"/>
        </w:rPr>
        <w:t>提升</w:t>
      </w:r>
      <w:r>
        <w:rPr>
          <w:rFonts w:hint="eastAsia" w:ascii="仿宋_GB2312" w:eastAsia="仿宋_GB2312" w:cs="仿宋_GB2312" w:hAnsiTheme="minorHAnsi"/>
          <w:color w:val="auto"/>
          <w:sz w:val="32"/>
          <w:szCs w:val="32"/>
          <w:lang w:eastAsia="zh-CN" w:bidi="ar"/>
        </w:rPr>
        <w:t>服务。包括整合</w:t>
      </w:r>
      <w:r>
        <w:rPr>
          <w:rFonts w:hint="eastAsia" w:ascii="仿宋_GB2312" w:eastAsia="仿宋_GB2312" w:cs="仿宋_GB2312" w:hAnsiTheme="minorHAnsi"/>
          <w:color w:val="auto"/>
          <w:sz w:val="32"/>
          <w:szCs w:val="32"/>
          <w:lang w:bidi="ar"/>
        </w:rPr>
        <w:t>先进的测量体系</w:t>
      </w:r>
      <w:r>
        <w:rPr>
          <w:rFonts w:hint="eastAsia" w:ascii="仿宋_GB2312" w:eastAsia="仿宋_GB2312" w:cs="仿宋_GB2312" w:hAnsiTheme="minorHAnsi"/>
          <w:color w:val="auto"/>
          <w:sz w:val="32"/>
          <w:szCs w:val="32"/>
          <w:lang w:eastAsia="zh-CN" w:bidi="ar"/>
        </w:rPr>
        <w:t>、</w:t>
      </w:r>
      <w:r>
        <w:rPr>
          <w:rFonts w:hint="eastAsia" w:ascii="仿宋_GB2312" w:eastAsia="仿宋_GB2312" w:cs="仿宋_GB2312" w:hAnsiTheme="minorHAnsi"/>
          <w:color w:val="auto"/>
          <w:sz w:val="32"/>
          <w:szCs w:val="32"/>
          <w:lang w:bidi="ar"/>
        </w:rPr>
        <w:t>领先的标准</w:t>
      </w:r>
      <w:r>
        <w:rPr>
          <w:rFonts w:hint="eastAsia" w:ascii="仿宋_GB2312" w:eastAsia="仿宋_GB2312" w:cs="仿宋_GB2312" w:hAnsiTheme="minorHAnsi"/>
          <w:color w:val="auto"/>
          <w:sz w:val="32"/>
          <w:szCs w:val="32"/>
          <w:lang w:eastAsia="zh-CN" w:bidi="ar"/>
        </w:rPr>
        <w:t>体系、</w:t>
      </w:r>
      <w:r>
        <w:rPr>
          <w:rFonts w:hint="eastAsia" w:ascii="仿宋_GB2312" w:eastAsia="仿宋_GB2312" w:cs="仿宋_GB2312" w:hAnsiTheme="minorHAnsi"/>
          <w:color w:val="auto"/>
          <w:sz w:val="32"/>
          <w:szCs w:val="32"/>
          <w:lang w:bidi="ar"/>
        </w:rPr>
        <w:t>高效的检验检测</w:t>
      </w:r>
      <w:r>
        <w:rPr>
          <w:rFonts w:hint="eastAsia" w:ascii="仿宋_GB2312" w:eastAsia="仿宋_GB2312" w:cs="仿宋_GB2312" w:hAnsiTheme="minorHAnsi"/>
          <w:color w:val="auto"/>
          <w:sz w:val="32"/>
          <w:szCs w:val="32"/>
          <w:lang w:eastAsia="zh-CN" w:bidi="ar"/>
        </w:rPr>
        <w:t>体系、</w:t>
      </w:r>
      <w:r>
        <w:rPr>
          <w:rFonts w:hint="eastAsia" w:ascii="仿宋_GB2312" w:eastAsia="仿宋_GB2312" w:cs="仿宋_GB2312" w:hAnsiTheme="minorHAnsi"/>
          <w:color w:val="auto"/>
          <w:sz w:val="32"/>
          <w:szCs w:val="32"/>
          <w:lang w:bidi="ar"/>
        </w:rPr>
        <w:t>权威的质量认证认可</w:t>
      </w:r>
      <w:r>
        <w:rPr>
          <w:rFonts w:hint="eastAsia" w:ascii="仿宋_GB2312" w:eastAsia="仿宋_GB2312" w:cs="仿宋_GB2312" w:hAnsiTheme="minorHAnsi"/>
          <w:color w:val="auto"/>
          <w:sz w:val="32"/>
          <w:szCs w:val="32"/>
          <w:lang w:eastAsia="zh-CN" w:bidi="ar"/>
        </w:rPr>
        <w:t>体系，</w:t>
      </w:r>
      <w:r>
        <w:rPr>
          <w:rFonts w:hint="eastAsia" w:ascii="仿宋_GB2312" w:eastAsia="仿宋_GB2312" w:cs="仿宋_GB2312" w:hAnsiTheme="minorHAnsi"/>
          <w:color w:val="auto"/>
          <w:sz w:val="32"/>
          <w:szCs w:val="32"/>
          <w:lang w:bidi="ar"/>
        </w:rPr>
        <w:t>支撑建圈强链</w:t>
      </w:r>
      <w:r>
        <w:rPr>
          <w:rFonts w:hint="eastAsia" w:ascii="仿宋_GB2312" w:eastAsia="仿宋_GB2312" w:cs="仿宋_GB2312" w:hAnsiTheme="minorHAnsi"/>
          <w:color w:val="auto"/>
          <w:sz w:val="32"/>
          <w:szCs w:val="32"/>
          <w:lang w:eastAsia="zh-CN" w:bidi="ar"/>
        </w:rPr>
        <w:t>，</w:t>
      </w:r>
      <w:r>
        <w:rPr>
          <w:rFonts w:hint="eastAsia" w:ascii="仿宋_GB2312" w:eastAsia="仿宋_GB2312" w:cs="仿宋_GB2312" w:hAnsiTheme="minorHAnsi"/>
          <w:color w:val="auto"/>
          <w:sz w:val="32"/>
          <w:szCs w:val="32"/>
          <w:lang w:bidi="ar"/>
        </w:rPr>
        <w:t>提升产业链供应链创新力</w:t>
      </w:r>
      <w:r>
        <w:rPr>
          <w:rFonts w:hint="eastAsia" w:ascii="仿宋_GB2312" w:eastAsia="仿宋_GB2312" w:cs="仿宋_GB2312" w:hAnsiTheme="minorHAnsi"/>
          <w:color w:val="auto"/>
          <w:sz w:val="32"/>
          <w:szCs w:val="32"/>
          <w:lang w:eastAsia="zh-CN" w:bidi="ar"/>
        </w:rPr>
        <w:t>、</w:t>
      </w:r>
      <w:r>
        <w:rPr>
          <w:rFonts w:hint="eastAsia" w:ascii="仿宋_GB2312" w:eastAsia="仿宋_GB2312" w:cs="仿宋_GB2312" w:hAnsiTheme="minorHAnsi"/>
          <w:color w:val="auto"/>
          <w:sz w:val="32"/>
          <w:szCs w:val="32"/>
          <w:lang w:bidi="ar"/>
        </w:rPr>
        <w:t>稳定性</w:t>
      </w:r>
      <w:r>
        <w:rPr>
          <w:rFonts w:hint="eastAsia" w:ascii="仿宋_GB2312" w:eastAsia="仿宋_GB2312" w:cs="仿宋_GB2312" w:hAnsiTheme="minorHAnsi"/>
          <w:color w:val="auto"/>
          <w:sz w:val="32"/>
          <w:szCs w:val="32"/>
          <w:lang w:eastAsia="zh-CN" w:bidi="ar"/>
        </w:rPr>
        <w:t>、</w:t>
      </w:r>
      <w:r>
        <w:rPr>
          <w:rFonts w:hint="eastAsia" w:ascii="仿宋_GB2312" w:eastAsia="仿宋_GB2312" w:cs="仿宋_GB2312" w:hAnsiTheme="minorHAnsi"/>
          <w:color w:val="auto"/>
          <w:sz w:val="32"/>
          <w:szCs w:val="32"/>
          <w:lang w:bidi="ar"/>
        </w:rPr>
        <w:t>可靠性</w:t>
      </w:r>
      <w:r>
        <w:rPr>
          <w:rFonts w:hint="eastAsia" w:ascii="仿宋_GB2312" w:eastAsia="仿宋_GB2312" w:cs="仿宋_GB2312" w:hAnsiTheme="minorHAnsi"/>
          <w:color w:val="auto"/>
          <w:sz w:val="32"/>
          <w:szCs w:val="32"/>
          <w:lang w:eastAsia="zh-CN" w:bidi="ar"/>
        </w:rPr>
        <w:t>和</w:t>
      </w:r>
      <w:r>
        <w:rPr>
          <w:rFonts w:hint="eastAsia" w:ascii="仿宋_GB2312" w:eastAsia="仿宋_GB2312" w:cs="仿宋_GB2312" w:hAnsiTheme="minorHAnsi"/>
          <w:color w:val="auto"/>
          <w:sz w:val="32"/>
          <w:szCs w:val="32"/>
          <w:lang w:bidi="ar"/>
        </w:rPr>
        <w:t>高端化</w:t>
      </w:r>
      <w:r>
        <w:rPr>
          <w:rFonts w:hint="eastAsia" w:ascii="仿宋_GB2312" w:eastAsia="仿宋_GB2312" w:cs="仿宋_GB2312" w:hAnsiTheme="minorHAnsi"/>
          <w:color w:val="auto"/>
          <w:sz w:val="32"/>
          <w:szCs w:val="32"/>
          <w:lang w:eastAsia="zh-CN" w:bidi="ar"/>
        </w:rPr>
        <w:t>。</w:t>
      </w:r>
    </w:p>
    <w:p w14:paraId="3F17F0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w:t>
      </w:r>
      <w:r>
        <w:rPr>
          <w:rFonts w:hint="eastAsia" w:ascii="仿宋_GB2312" w:eastAsia="仿宋_GB2312" w:cs="仿宋_GB2312" w:hAnsiTheme="minorHAnsi"/>
          <w:sz w:val="32"/>
          <w:szCs w:val="32"/>
          <w:lang w:eastAsia="zh-CN" w:bidi="ar"/>
        </w:rPr>
        <w:t>十</w:t>
      </w:r>
      <w:r>
        <w:rPr>
          <w:rFonts w:hint="eastAsia" w:ascii="仿宋_GB2312" w:eastAsia="仿宋_GB2312" w:cs="仿宋_GB2312" w:hAnsiTheme="minorHAnsi"/>
          <w:sz w:val="32"/>
          <w:szCs w:val="32"/>
          <w:lang w:bidi="ar"/>
        </w:rPr>
        <w:t>）其他质量提升所需的产业质量现状研究分析、质量教育、人才培养、研究开发、技术转移、质量信用、</w:t>
      </w:r>
      <w:r>
        <w:rPr>
          <w:rFonts w:hint="eastAsia" w:ascii="仿宋_GB2312" w:eastAsia="仿宋_GB2312" w:cs="仿宋_GB2312" w:hAnsiTheme="minorHAnsi"/>
          <w:sz w:val="32"/>
          <w:szCs w:val="32"/>
          <w:lang w:val="en-US" w:eastAsia="zh-CN" w:bidi="ar"/>
        </w:rPr>
        <w:t>质量成本、质量风险、</w:t>
      </w:r>
      <w:r>
        <w:rPr>
          <w:rFonts w:hint="eastAsia" w:ascii="仿宋_GB2312" w:eastAsia="仿宋_GB2312" w:cs="仿宋_GB2312" w:hAnsiTheme="minorHAnsi"/>
          <w:sz w:val="32"/>
          <w:szCs w:val="32"/>
          <w:lang w:bidi="ar"/>
        </w:rPr>
        <w:t>溯源管理、临床试验等特色服务。</w:t>
      </w:r>
    </w:p>
    <w:p w14:paraId="4066AFD2">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十</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支持</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设立便捷的服务受理窗口，</w:t>
      </w:r>
      <w:r>
        <w:rPr>
          <w:rFonts w:hint="eastAsia" w:ascii="仿宋_GB2312" w:eastAsia="仿宋_GB2312" w:cs="仿宋_GB2312" w:hAnsiTheme="minorHAnsi"/>
          <w:sz w:val="32"/>
          <w:szCs w:val="32"/>
          <w:lang w:eastAsia="zh-CN" w:bidi="ar"/>
        </w:rPr>
        <w:t xml:space="preserve"> 鼓励质量服务站入驻</w:t>
      </w:r>
      <w:r>
        <w:rPr>
          <w:rFonts w:hint="eastAsia" w:ascii="仿宋_GB2312" w:eastAsia="仿宋_GB2312" w:cs="仿宋_GB2312" w:hAnsiTheme="minorHAnsi"/>
          <w:sz w:val="32"/>
          <w:szCs w:val="32"/>
          <w:lang w:bidi="ar"/>
        </w:rPr>
        <w:t>省</w:t>
      </w:r>
      <w:r>
        <w:rPr>
          <w:rFonts w:hint="eastAsia" w:ascii="仿宋_GB2312" w:eastAsia="仿宋_GB2312" w:cs="仿宋_GB2312" w:hAnsiTheme="minorHAnsi"/>
          <w:sz w:val="32"/>
          <w:szCs w:val="32"/>
          <w:lang w:eastAsia="zh-CN" w:bidi="ar"/>
        </w:rPr>
        <w:t>市场监管</w:t>
      </w:r>
      <w:r>
        <w:rPr>
          <w:rFonts w:hint="eastAsia" w:ascii="仿宋_GB2312" w:eastAsia="仿宋_GB2312" w:cs="仿宋_GB2312" w:hAnsiTheme="minorHAnsi"/>
          <w:sz w:val="32"/>
          <w:szCs w:val="32"/>
          <w:lang w:bidi="ar"/>
        </w:rPr>
        <w:t>智慧服务一张网</w:t>
      </w:r>
      <w:r>
        <w:rPr>
          <w:rFonts w:hint="eastAsia" w:ascii="仿宋_GB2312" w:eastAsia="仿宋_GB2312" w:cs="仿宋_GB2312" w:hAnsiTheme="minorHAnsi"/>
          <w:sz w:val="32"/>
          <w:szCs w:val="32"/>
          <w:lang w:eastAsia="zh-CN" w:bidi="ar"/>
        </w:rPr>
        <w:t>、“汉检链”等平台，</w:t>
      </w:r>
      <w:r>
        <w:rPr>
          <w:rFonts w:hint="eastAsia" w:ascii="仿宋_GB2312" w:eastAsia="仿宋_GB2312" w:cs="仿宋_GB2312" w:hAnsiTheme="minorHAnsi"/>
          <w:sz w:val="32"/>
          <w:szCs w:val="32"/>
          <w:lang w:bidi="ar"/>
        </w:rPr>
        <w:t>开展线上线下</w:t>
      </w:r>
      <w:r>
        <w:rPr>
          <w:rFonts w:hint="eastAsia" w:ascii="仿宋_GB2312" w:eastAsia="仿宋_GB2312" w:cs="仿宋_GB2312" w:hAnsiTheme="minorHAnsi"/>
          <w:sz w:val="32"/>
          <w:szCs w:val="32"/>
          <w:lang w:eastAsia="zh-CN" w:bidi="ar"/>
        </w:rPr>
        <w:t>协同</w:t>
      </w:r>
      <w:r>
        <w:rPr>
          <w:rFonts w:hint="eastAsia" w:ascii="仿宋_GB2312" w:eastAsia="仿宋_GB2312" w:cs="仿宋_GB2312" w:hAnsiTheme="minorHAnsi"/>
          <w:sz w:val="32"/>
          <w:szCs w:val="32"/>
          <w:lang w:bidi="ar"/>
        </w:rPr>
        <w:t>服务，并公开服务承诺接受监督</w:t>
      </w:r>
      <w:r>
        <w:rPr>
          <w:rFonts w:hint="eastAsia" w:ascii="仿宋_GB2312" w:eastAsia="仿宋_GB2312" w:cs="仿宋_GB2312" w:hAnsiTheme="minorHAnsi"/>
          <w:sz w:val="32"/>
          <w:szCs w:val="32"/>
          <w:lang w:val="en-US" w:eastAsia="zh-CN" w:bidi="ar"/>
        </w:rPr>
        <w:t>,</w:t>
      </w:r>
      <w:r>
        <w:rPr>
          <w:rFonts w:hint="eastAsia" w:ascii="仿宋_GB2312" w:eastAsia="仿宋_GB2312" w:cs="仿宋_GB2312" w:hAnsiTheme="minorHAnsi"/>
          <w:sz w:val="32"/>
          <w:szCs w:val="32"/>
          <w:lang w:bidi="ar"/>
        </w:rPr>
        <w:t>改善服务生态。</w:t>
      </w:r>
    </w:p>
    <w:p w14:paraId="483C5A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具备条件的</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可以开放仪器设备、人力资源、信息等资源与中小企业共享，对小微型企业服务收费实施优惠措施。</w:t>
      </w:r>
    </w:p>
    <w:p w14:paraId="4B9332EA">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十一</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鼓励</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创新科研机制、人才机制、运营机制，集聚国内外优质创新资源打造一体化、网络化服务体系，提供多样性、个性化、国际化质量技术服务。</w:t>
      </w:r>
    </w:p>
    <w:p w14:paraId="0752B58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鼓励</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进行数字化升级，拓展新服务模式和应用场景，建设质量基础数据库，为产业监测分析和质量提升提供支持。</w:t>
      </w:r>
    </w:p>
    <w:p w14:paraId="52D8A07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p>
    <w:p w14:paraId="7A7F29D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评价管理</w:t>
      </w:r>
    </w:p>
    <w:p w14:paraId="791049B4">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十二</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市市场监管局对</w:t>
      </w:r>
      <w:r>
        <w:rPr>
          <w:rFonts w:hint="eastAsia" w:ascii="仿宋_GB2312" w:eastAsia="仿宋_GB2312" w:cs="仿宋_GB2312" w:hAnsiTheme="minorHAnsi"/>
          <w:sz w:val="32"/>
          <w:szCs w:val="32"/>
          <w:lang w:eastAsia="zh-CN" w:bidi="ar"/>
        </w:rPr>
        <w:t>全市质量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站的</w:t>
      </w:r>
      <w:r>
        <w:rPr>
          <w:rFonts w:hint="eastAsia" w:ascii="仿宋_GB2312" w:eastAsia="仿宋_GB2312" w:cs="仿宋_GB2312" w:hAnsiTheme="minorHAnsi"/>
          <w:sz w:val="32"/>
          <w:szCs w:val="32"/>
          <w:lang w:bidi="ar"/>
        </w:rPr>
        <w:t>评价原则上每年开展1次。对</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的专业性评价可以委托具备</w:t>
      </w:r>
      <w:r>
        <w:rPr>
          <w:rFonts w:hint="eastAsia" w:ascii="仿宋_GB2312" w:eastAsia="仿宋_GB2312" w:cs="仿宋_GB2312" w:hAnsiTheme="minorHAnsi"/>
          <w:sz w:val="32"/>
          <w:szCs w:val="32"/>
          <w:lang w:eastAsia="zh-CN" w:bidi="ar"/>
        </w:rPr>
        <w:t>资质</w:t>
      </w:r>
      <w:r>
        <w:rPr>
          <w:rFonts w:hint="eastAsia" w:ascii="仿宋_GB2312" w:eastAsia="仿宋_GB2312" w:cs="仿宋_GB2312" w:hAnsiTheme="minorHAnsi"/>
          <w:sz w:val="32"/>
          <w:szCs w:val="32"/>
          <w:lang w:bidi="ar"/>
        </w:rPr>
        <w:t>条件的第三方机构实施。</w:t>
      </w:r>
    </w:p>
    <w:p w14:paraId="5FA0F4A8">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十三</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建设主体申报</w:t>
      </w:r>
      <w:r>
        <w:rPr>
          <w:rFonts w:hint="eastAsia" w:ascii="仿宋_GB2312" w:eastAsia="仿宋_GB2312" w:cs="仿宋_GB2312" w:hAnsiTheme="minorHAnsi"/>
          <w:sz w:val="32"/>
          <w:szCs w:val="32"/>
          <w:lang w:eastAsia="zh-CN" w:bidi="ar"/>
        </w:rPr>
        <w:t>市级质量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评价，应当满足以下基本条件：</w:t>
      </w:r>
    </w:p>
    <w:p w14:paraId="7CDD0B6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（一）</w:t>
      </w:r>
      <w:r>
        <w:rPr>
          <w:rFonts w:hint="eastAsia" w:ascii="仿宋_GB2312" w:eastAsia="仿宋_GB2312" w:cs="仿宋_GB2312" w:hAnsiTheme="minorHAnsi"/>
          <w:sz w:val="32"/>
          <w:szCs w:val="32"/>
          <w:lang w:eastAsia="zh-CN" w:bidi="ar"/>
        </w:rPr>
        <w:t>应是</w:t>
      </w:r>
      <w:r>
        <w:rPr>
          <w:rFonts w:hint="eastAsia" w:ascii="仿宋_GB2312" w:eastAsia="仿宋_GB2312" w:cs="仿宋_GB2312" w:hAnsiTheme="minorHAnsi"/>
          <w:sz w:val="32"/>
          <w:szCs w:val="32"/>
          <w:lang w:bidi="ar"/>
        </w:rPr>
        <w:t>持续运营2年以上的企事业单位、科研院所、专业技术机构、社会组织等；</w:t>
      </w:r>
    </w:p>
    <w:p w14:paraId="172BCFC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（二）具有健全的管理制度、规范的服务流程和服务质量保证措施，财务状况良好；</w:t>
      </w:r>
    </w:p>
    <w:p w14:paraId="49BFE44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（三）诚信守法运营，依法不属于严重失信主体；</w:t>
      </w:r>
    </w:p>
    <w:p w14:paraId="6BE7F55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（四）拥有固定的经营服务场所和必要的服务设施、仪器设备等；有组织带动和聚集社会服务资源的能力；</w:t>
      </w:r>
    </w:p>
    <w:p w14:paraId="0D1483E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（五）拥有健全的管理团队和人才队伍</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设立站长1名，首席质量官1名</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组建一批具有质量、标准化相关专业背景或5年以上质量、标准化从业经历</w:t>
      </w:r>
      <w:r>
        <w:rPr>
          <w:rFonts w:hint="eastAsia" w:ascii="仿宋_GB2312" w:eastAsia="仿宋_GB2312" w:cs="仿宋_GB2312" w:hAnsiTheme="minorHAnsi"/>
          <w:sz w:val="32"/>
          <w:szCs w:val="32"/>
          <w:lang w:eastAsia="zh-CN" w:bidi="ar"/>
        </w:rPr>
        <w:t>的</w:t>
      </w:r>
      <w:r>
        <w:rPr>
          <w:rFonts w:hint="eastAsia" w:ascii="仿宋_GB2312" w:eastAsia="仿宋_GB2312" w:cs="仿宋_GB2312" w:hAnsiTheme="minorHAnsi"/>
          <w:sz w:val="32"/>
          <w:szCs w:val="32"/>
          <w:lang w:bidi="ar"/>
        </w:rPr>
        <w:t>专业人员队伍，能够提供质量技术服务和技术培训</w:t>
      </w:r>
      <w:r>
        <w:rPr>
          <w:rFonts w:hint="eastAsia" w:ascii="仿宋_GB2312" w:eastAsia="仿宋_GB2312" w:cs="仿宋_GB2312" w:hAnsiTheme="minorHAnsi"/>
          <w:sz w:val="32"/>
          <w:szCs w:val="32"/>
          <w:lang w:eastAsia="zh-CN" w:bidi="ar"/>
        </w:rPr>
        <w:t>质量专员</w:t>
      </w:r>
      <w:r>
        <w:rPr>
          <w:rFonts w:hint="eastAsia" w:ascii="仿宋_GB2312" w:eastAsia="仿宋_GB2312" w:cs="仿宋_GB2312" w:hAnsiTheme="minorHAnsi"/>
          <w:sz w:val="32"/>
          <w:szCs w:val="32"/>
          <w:lang w:bidi="ar"/>
        </w:rPr>
        <w:t>，数量要求5名及以上；</w:t>
      </w:r>
    </w:p>
    <w:p w14:paraId="2F301D3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（六）具有本办法第</w:t>
      </w:r>
      <w:r>
        <w:rPr>
          <w:rFonts w:hint="eastAsia" w:ascii="仿宋_GB2312" w:eastAsia="仿宋_GB2312" w:cs="仿宋_GB2312" w:hAnsiTheme="minorHAnsi"/>
          <w:sz w:val="32"/>
          <w:szCs w:val="32"/>
          <w:lang w:eastAsia="zh-CN" w:bidi="ar"/>
        </w:rPr>
        <w:t>九</w:t>
      </w:r>
      <w:r>
        <w:rPr>
          <w:rFonts w:hint="eastAsia" w:ascii="仿宋_GB2312" w:eastAsia="仿宋_GB2312" w:cs="仿宋_GB2312" w:hAnsiTheme="minorHAnsi"/>
          <w:sz w:val="32"/>
          <w:szCs w:val="32"/>
          <w:lang w:bidi="ar"/>
        </w:rPr>
        <w:t>条所列的五项及以上服务能力，并具备较强的竞争力、创新力和影响力；</w:t>
      </w:r>
    </w:p>
    <w:p w14:paraId="765BFE6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（七）有提供质量专业系统服务的成功经验，相关项目、课题、活动获得政府部门或行业认可,近2年服务企业数量稳步增长，在专业服务领域或区域内有一定的公信力。</w:t>
      </w:r>
    </w:p>
    <w:p w14:paraId="3436A069">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十四</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申报</w:t>
      </w:r>
      <w:r>
        <w:rPr>
          <w:rFonts w:hint="eastAsia" w:ascii="仿宋_GB2312" w:eastAsia="仿宋_GB2312" w:cs="仿宋_GB2312" w:hAnsiTheme="minorHAnsi"/>
          <w:sz w:val="32"/>
          <w:szCs w:val="32"/>
          <w:lang w:eastAsia="zh-CN" w:bidi="ar"/>
        </w:rPr>
        <w:t>市级质量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评价，应当提交以下申请材料：</w:t>
      </w:r>
    </w:p>
    <w:p w14:paraId="7AC6A01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（一）</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评价申请书；</w:t>
      </w:r>
    </w:p>
    <w:p w14:paraId="76706E1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（二）</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建设主体注册登记相关证书副本；</w:t>
      </w:r>
    </w:p>
    <w:p w14:paraId="0173EC9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（三）与质量服务有关的管理制度和程序文件；</w:t>
      </w:r>
    </w:p>
    <w:p w14:paraId="7E4141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（四）上年度财务审计报告；</w:t>
      </w:r>
    </w:p>
    <w:p w14:paraId="06AE25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（五）具备第</w:t>
      </w:r>
      <w:r>
        <w:rPr>
          <w:rFonts w:hint="eastAsia" w:ascii="仿宋_GB2312" w:eastAsia="仿宋_GB2312" w:cs="仿宋_GB2312" w:hAnsiTheme="minorHAnsi"/>
          <w:sz w:val="32"/>
          <w:szCs w:val="32"/>
          <w:lang w:eastAsia="zh-CN" w:bidi="ar"/>
        </w:rPr>
        <w:t>九</w:t>
      </w:r>
      <w:r>
        <w:rPr>
          <w:rFonts w:hint="eastAsia" w:ascii="仿宋_GB2312" w:eastAsia="仿宋_GB2312" w:cs="仿宋_GB2312" w:hAnsiTheme="minorHAnsi"/>
          <w:sz w:val="32"/>
          <w:szCs w:val="32"/>
          <w:lang w:bidi="ar"/>
        </w:rPr>
        <w:t>条所述有关服务能力的材料；</w:t>
      </w:r>
    </w:p>
    <w:p w14:paraId="55E544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（六）近三年开展质量技术相关服务的项目清单；</w:t>
      </w:r>
    </w:p>
    <w:p w14:paraId="060CFF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（七）申报材料真实性声明。</w:t>
      </w:r>
    </w:p>
    <w:p w14:paraId="30DD6854">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十五</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市市场监管局按照以下程序进行</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评价：</w:t>
      </w:r>
    </w:p>
    <w:p w14:paraId="04EF625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（一）在门户网站上发布</w:t>
      </w:r>
      <w:r>
        <w:rPr>
          <w:rFonts w:hint="eastAsia" w:ascii="仿宋_GB2312" w:eastAsia="仿宋_GB2312" w:cs="仿宋_GB2312" w:hAnsiTheme="minorHAnsi"/>
          <w:sz w:val="32"/>
          <w:szCs w:val="32"/>
          <w:lang w:eastAsia="zh-CN" w:bidi="ar"/>
        </w:rPr>
        <w:t>评价</w:t>
      </w:r>
      <w:r>
        <w:rPr>
          <w:rFonts w:hint="eastAsia" w:ascii="仿宋_GB2312" w:eastAsia="仿宋_GB2312" w:cs="仿宋_GB2312" w:hAnsiTheme="minorHAnsi"/>
          <w:sz w:val="32"/>
          <w:szCs w:val="32"/>
          <w:lang w:bidi="ar"/>
        </w:rPr>
        <w:t>通知，根据本办法规定说明受理和评价要求。</w:t>
      </w:r>
    </w:p>
    <w:p w14:paraId="7602486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eastAsia="zh-CN" w:bidi="ar"/>
        </w:rPr>
      </w:pPr>
      <w:r>
        <w:rPr>
          <w:rFonts w:hint="eastAsia" w:ascii="仿宋_GB2312" w:eastAsia="仿宋_GB2312" w:cs="仿宋_GB2312" w:hAnsiTheme="minorHAnsi"/>
          <w:sz w:val="32"/>
          <w:szCs w:val="32"/>
          <w:lang w:bidi="ar"/>
        </w:rPr>
        <w:t>（二）</w:t>
      </w:r>
      <w:r>
        <w:rPr>
          <w:rFonts w:hint="eastAsia" w:ascii="仿宋_GB2312" w:eastAsia="仿宋_GB2312" w:cs="仿宋_GB2312" w:hAnsiTheme="minorHAnsi"/>
          <w:sz w:val="32"/>
          <w:szCs w:val="32"/>
          <w:lang w:eastAsia="zh-CN" w:bidi="ar"/>
        </w:rPr>
        <w:t>各质量服务站提交评价申请，由市市场监管局</w:t>
      </w:r>
      <w:r>
        <w:rPr>
          <w:rFonts w:hint="eastAsia" w:ascii="仿宋_GB2312" w:eastAsia="仿宋_GB2312" w:cs="仿宋_GB2312" w:hAnsiTheme="minorHAnsi"/>
          <w:sz w:val="32"/>
          <w:szCs w:val="32"/>
          <w:lang w:bidi="ar"/>
        </w:rPr>
        <w:t>受理申报材料</w:t>
      </w:r>
      <w:r>
        <w:rPr>
          <w:rFonts w:hint="eastAsia" w:ascii="仿宋_GB2312" w:eastAsia="仿宋_GB2312" w:cs="仿宋_GB2312" w:hAnsiTheme="minorHAnsi"/>
          <w:sz w:val="32"/>
          <w:szCs w:val="32"/>
          <w:lang w:eastAsia="zh-CN" w:bidi="ar"/>
        </w:rPr>
        <w:t>，审查材料的完整性。</w:t>
      </w:r>
    </w:p>
    <w:p w14:paraId="689F08D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eastAsia="zh-CN" w:bidi="ar"/>
        </w:rPr>
        <w:t>（三）组织专家</w:t>
      </w:r>
      <w:r>
        <w:rPr>
          <w:rFonts w:hint="eastAsia" w:ascii="仿宋_GB2312" w:eastAsia="仿宋_GB2312" w:cs="仿宋_GB2312" w:hAnsiTheme="minorHAnsi"/>
          <w:sz w:val="32"/>
          <w:szCs w:val="32"/>
          <w:lang w:bidi="ar"/>
        </w:rPr>
        <w:t>从基础建设</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服务提供</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服务实施</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服务成效等方面进行综合评价</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必要时进行现场核查</w:t>
      </w:r>
      <w:r>
        <w:rPr>
          <w:rFonts w:hint="eastAsia" w:ascii="仿宋_GB2312" w:eastAsia="仿宋_GB2312" w:cs="仿宋_GB2312" w:hAnsiTheme="minorHAnsi"/>
          <w:sz w:val="32"/>
          <w:szCs w:val="32"/>
          <w:lang w:eastAsia="zh-CN" w:bidi="ar"/>
        </w:rPr>
        <w:t>。评价细则见附件。</w:t>
      </w:r>
    </w:p>
    <w:p w14:paraId="2FB50CB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w:t>
      </w:r>
      <w:r>
        <w:rPr>
          <w:rFonts w:hint="eastAsia" w:ascii="仿宋_GB2312" w:eastAsia="仿宋_GB2312" w:cs="仿宋_GB2312" w:hAnsiTheme="minorHAnsi"/>
          <w:sz w:val="32"/>
          <w:szCs w:val="32"/>
          <w:lang w:eastAsia="zh-CN" w:bidi="ar"/>
        </w:rPr>
        <w:t>四</w:t>
      </w:r>
      <w:r>
        <w:rPr>
          <w:rFonts w:hint="eastAsia" w:ascii="仿宋_GB2312" w:eastAsia="仿宋_GB2312" w:cs="仿宋_GB2312" w:hAnsiTheme="minorHAnsi"/>
          <w:sz w:val="32"/>
          <w:szCs w:val="32"/>
          <w:lang w:bidi="ar"/>
        </w:rPr>
        <w:t>）评价</w:t>
      </w:r>
      <w:r>
        <w:rPr>
          <w:rFonts w:hint="eastAsia" w:ascii="仿宋_GB2312" w:eastAsia="仿宋_GB2312" w:cs="仿宋_GB2312" w:hAnsiTheme="minorHAnsi"/>
          <w:sz w:val="32"/>
          <w:szCs w:val="32"/>
          <w:lang w:eastAsia="zh-CN" w:bidi="ar"/>
        </w:rPr>
        <w:t>结果</w:t>
      </w:r>
      <w:r>
        <w:rPr>
          <w:rFonts w:hint="eastAsia" w:ascii="仿宋_GB2312" w:eastAsia="仿宋_GB2312" w:cs="仿宋_GB2312" w:hAnsiTheme="minorHAnsi"/>
          <w:sz w:val="32"/>
          <w:szCs w:val="32"/>
          <w:lang w:bidi="ar"/>
        </w:rPr>
        <w:t>向社会公示</w:t>
      </w:r>
      <w:r>
        <w:rPr>
          <w:rFonts w:hint="eastAsia" w:ascii="仿宋_GB2312" w:eastAsia="仿宋_GB2312" w:cs="仿宋_GB2312" w:hAnsiTheme="minorHAnsi"/>
          <w:sz w:val="32"/>
          <w:szCs w:val="32"/>
          <w:lang w:val="en-US" w:eastAsia="zh-CN" w:bidi="ar"/>
        </w:rPr>
        <w:t>5</w:t>
      </w:r>
      <w:r>
        <w:rPr>
          <w:rFonts w:hint="eastAsia" w:ascii="仿宋_GB2312" w:eastAsia="仿宋_GB2312" w:cs="仿宋_GB2312" w:hAnsiTheme="minorHAnsi"/>
          <w:sz w:val="32"/>
          <w:szCs w:val="32"/>
          <w:lang w:bidi="ar"/>
        </w:rPr>
        <w:t>日。公示期间，任何单位或个人有异议的，可以向市市场监管局提出。对存在异议问题的，市市场监管局应当进行调查核实，并将调查核实结果反馈提出异议的单位或个人。</w:t>
      </w:r>
    </w:p>
    <w:p w14:paraId="0A5A3A3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eastAsia="zh-CN" w:bidi="ar"/>
        </w:rPr>
        <w:t>（五）</w:t>
      </w:r>
      <w:r>
        <w:rPr>
          <w:rFonts w:hint="eastAsia" w:ascii="仿宋_GB2312" w:eastAsia="仿宋_GB2312" w:cs="仿宋_GB2312" w:hAnsiTheme="minorHAnsi"/>
          <w:sz w:val="32"/>
          <w:szCs w:val="32"/>
          <w:lang w:bidi="ar"/>
        </w:rPr>
        <w:t>对公示期满无异议或者异议不成立的</w:t>
      </w:r>
      <w:r>
        <w:rPr>
          <w:rFonts w:hint="eastAsia" w:ascii="仿宋_GB2312" w:eastAsia="仿宋_GB2312" w:cs="仿宋_GB2312" w:hAnsiTheme="minorHAnsi"/>
          <w:sz w:val="32"/>
          <w:szCs w:val="32"/>
          <w:lang w:eastAsia="zh-CN" w:bidi="ar"/>
        </w:rPr>
        <w:t>合格新站</w:t>
      </w:r>
      <w:r>
        <w:rPr>
          <w:rFonts w:hint="eastAsia" w:ascii="仿宋_GB2312" w:eastAsia="仿宋_GB2312" w:cs="仿宋_GB2312" w:hAnsiTheme="minorHAnsi"/>
          <w:sz w:val="32"/>
          <w:szCs w:val="32"/>
          <w:lang w:bidi="ar"/>
        </w:rPr>
        <w:t>，授予“</w:t>
      </w:r>
      <w:r>
        <w:rPr>
          <w:rFonts w:hint="eastAsia" w:ascii="仿宋_GB2312" w:eastAsia="仿宋_GB2312" w:cs="仿宋_GB2312" w:hAnsiTheme="minorHAnsi"/>
          <w:sz w:val="32"/>
          <w:szCs w:val="32"/>
          <w:lang w:eastAsia="zh-CN" w:bidi="ar"/>
        </w:rPr>
        <w:t>武汉市</w:t>
      </w:r>
      <w:r>
        <w:rPr>
          <w:rFonts w:hint="eastAsia" w:ascii="仿宋_GB2312" w:eastAsia="仿宋_GB2312" w:cs="仿宋_GB2312" w:hAnsiTheme="minorHAnsi"/>
          <w:sz w:val="32"/>
          <w:szCs w:val="32"/>
          <w:lang w:bidi="ar"/>
        </w:rPr>
        <w:t>质量基础设施‘一站式’服务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”称号，并向社会公布。</w:t>
      </w:r>
    </w:p>
    <w:p w14:paraId="6285DB8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p>
    <w:p w14:paraId="237843F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监督管理</w:t>
      </w:r>
    </w:p>
    <w:p w14:paraId="76E038B4">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十六</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通过评价的</w:t>
      </w:r>
      <w:r>
        <w:rPr>
          <w:rFonts w:hint="eastAsia" w:ascii="仿宋_GB2312" w:eastAsia="仿宋_GB2312" w:cs="仿宋_GB2312" w:hAnsiTheme="minorHAnsi"/>
          <w:sz w:val="32"/>
          <w:szCs w:val="32"/>
          <w:lang w:eastAsia="zh-CN" w:bidi="ar"/>
        </w:rPr>
        <w:t>市级质量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应当主动开展年度服务效能评估，评估内容包括基础建设</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服务提供</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服务实施</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服务成效等，并于当年1</w:t>
      </w:r>
      <w:r>
        <w:rPr>
          <w:rFonts w:hint="eastAsia" w:ascii="仿宋_GB2312" w:eastAsia="仿宋_GB2312" w:cs="仿宋_GB2312" w:hAnsiTheme="minorHAnsi"/>
          <w:sz w:val="32"/>
          <w:szCs w:val="32"/>
          <w:lang w:val="en-US" w:eastAsia="zh-CN" w:bidi="ar"/>
        </w:rPr>
        <w:t>0</w:t>
      </w:r>
      <w:r>
        <w:rPr>
          <w:rFonts w:hint="eastAsia" w:ascii="仿宋_GB2312" w:eastAsia="仿宋_GB2312" w:cs="仿宋_GB2312" w:hAnsiTheme="minorHAnsi"/>
          <w:sz w:val="32"/>
          <w:szCs w:val="32"/>
          <w:lang w:bidi="ar"/>
        </w:rPr>
        <w:t>月底前将评估报告报送市市场监管局。</w:t>
      </w:r>
    </w:p>
    <w:p w14:paraId="4BBFB05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应当对照效能评估结果，持续优化服务内容，完善服务模式。</w:t>
      </w:r>
    </w:p>
    <w:p w14:paraId="0F530223">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十七</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市市场监管局建立服务监督机制，开展评价反馈，按照评价情况调整分类分级，总结推广先进经验。</w:t>
      </w:r>
    </w:p>
    <w:p w14:paraId="1E5D7608">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十八</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eastAsia="zh-CN" w:bidi="ar"/>
        </w:rPr>
        <w:t>市级质量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有下列情形之一的，市市场监管局可以撤销其称号：</w:t>
      </w:r>
    </w:p>
    <w:p w14:paraId="2EFA424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（一）</w:t>
      </w:r>
      <w:r>
        <w:rPr>
          <w:rFonts w:hint="eastAsia" w:ascii="仿宋_GB2312" w:eastAsia="仿宋_GB2312" w:cs="仿宋_GB2312" w:hAnsiTheme="minorHAnsi"/>
          <w:sz w:val="32"/>
          <w:szCs w:val="32"/>
          <w:lang w:eastAsia="zh-CN" w:bidi="ar"/>
        </w:rPr>
        <w:t>市级质量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建设主体在申请评价过程中提交虚假材料的；</w:t>
      </w:r>
    </w:p>
    <w:p w14:paraId="7928BD2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（二）</w:t>
      </w:r>
      <w:r>
        <w:rPr>
          <w:rFonts w:hint="eastAsia" w:ascii="仿宋_GB2312" w:eastAsia="仿宋_GB2312" w:cs="仿宋_GB2312" w:hAnsiTheme="minorHAnsi"/>
          <w:sz w:val="32"/>
          <w:szCs w:val="32"/>
          <w:lang w:eastAsia="zh-CN" w:bidi="ar"/>
        </w:rPr>
        <w:t>市级质量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站及其建设主体</w:t>
      </w:r>
      <w:r>
        <w:rPr>
          <w:rFonts w:hint="eastAsia" w:ascii="仿宋_GB2312" w:eastAsia="仿宋_GB2312" w:cs="仿宋_GB2312" w:hAnsiTheme="minorHAnsi"/>
          <w:sz w:val="32"/>
          <w:szCs w:val="32"/>
          <w:lang w:bidi="ar"/>
        </w:rPr>
        <w:t>不再符合本办法第十</w:t>
      </w:r>
      <w:r>
        <w:rPr>
          <w:rFonts w:hint="eastAsia" w:ascii="仿宋_GB2312" w:eastAsia="仿宋_GB2312" w:cs="仿宋_GB2312" w:hAnsiTheme="minorHAnsi"/>
          <w:sz w:val="32"/>
          <w:szCs w:val="32"/>
          <w:lang w:eastAsia="zh-CN" w:bidi="ar"/>
        </w:rPr>
        <w:t>三</w:t>
      </w:r>
      <w:r>
        <w:rPr>
          <w:rFonts w:hint="eastAsia" w:ascii="仿宋_GB2312" w:eastAsia="仿宋_GB2312" w:cs="仿宋_GB2312" w:hAnsiTheme="minorHAnsi"/>
          <w:sz w:val="32"/>
          <w:szCs w:val="32"/>
          <w:lang w:bidi="ar"/>
        </w:rPr>
        <w:t>条规定的；</w:t>
      </w:r>
    </w:p>
    <w:p w14:paraId="15923C6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（三）</w:t>
      </w:r>
      <w:r>
        <w:rPr>
          <w:rFonts w:hint="eastAsia" w:ascii="仿宋_GB2312" w:eastAsia="仿宋_GB2312" w:cs="仿宋_GB2312" w:hAnsiTheme="minorHAnsi"/>
          <w:sz w:val="32"/>
          <w:szCs w:val="32"/>
          <w:lang w:eastAsia="zh-CN" w:bidi="ar"/>
        </w:rPr>
        <w:t>市级质量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建设主体因重大违法行为受到相关部门处罚的；</w:t>
      </w:r>
    </w:p>
    <w:p w14:paraId="5144272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（四）</w:t>
      </w:r>
      <w:r>
        <w:rPr>
          <w:rFonts w:hint="eastAsia" w:ascii="仿宋_GB2312" w:eastAsia="仿宋_GB2312" w:cs="仿宋_GB2312" w:hAnsiTheme="minorHAnsi"/>
          <w:sz w:val="32"/>
          <w:szCs w:val="32"/>
          <w:lang w:eastAsia="zh-CN" w:bidi="ar"/>
        </w:rPr>
        <w:t>市级质量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建设主体未按规定报送年度服务效能评估报告的；</w:t>
      </w:r>
    </w:p>
    <w:p w14:paraId="69ACF69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sz w:val="32"/>
          <w:szCs w:val="32"/>
          <w:lang w:bidi="ar"/>
        </w:rPr>
        <w:t>（五）</w:t>
      </w:r>
      <w:r>
        <w:rPr>
          <w:rFonts w:hint="eastAsia" w:ascii="仿宋_GB2312" w:eastAsia="仿宋_GB2312" w:cs="仿宋_GB2312" w:hAnsiTheme="minorHAnsi"/>
          <w:sz w:val="32"/>
          <w:szCs w:val="32"/>
          <w:lang w:eastAsia="zh-CN" w:bidi="ar"/>
        </w:rPr>
        <w:t>市级质量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建设主体资格被依法终止的。</w:t>
      </w:r>
    </w:p>
    <w:p w14:paraId="25B5149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仿宋_GB2312" w:hAnsiTheme="minorHAnsi"/>
          <w:sz w:val="32"/>
          <w:szCs w:val="32"/>
          <w:lang w:bidi="ar"/>
        </w:rPr>
      </w:pPr>
    </w:p>
    <w:p w14:paraId="1B78C9F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保障和扶持措施</w:t>
      </w:r>
    </w:p>
    <w:p w14:paraId="6B355FB7">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color w:val="auto"/>
          <w:sz w:val="32"/>
          <w:szCs w:val="32"/>
          <w:lang w:bidi="ar"/>
        </w:rPr>
      </w:pPr>
      <w:r>
        <w:rPr>
          <w:rFonts w:hint="eastAsia" w:ascii="仿宋_GB2312" w:eastAsia="仿宋_GB2312" w:cs="仿宋_GB2312" w:hAnsiTheme="minorHAnsi"/>
          <w:b/>
          <w:bCs/>
          <w:color w:val="auto"/>
          <w:sz w:val="32"/>
          <w:szCs w:val="32"/>
          <w:lang w:bidi="ar"/>
        </w:rPr>
        <w:t>第</w:t>
      </w:r>
      <w:r>
        <w:rPr>
          <w:rFonts w:hint="eastAsia" w:ascii="仿宋_GB2312" w:eastAsia="仿宋_GB2312" w:cs="仿宋_GB2312" w:hAnsiTheme="minorHAnsi"/>
          <w:b/>
          <w:bCs/>
          <w:color w:val="auto"/>
          <w:sz w:val="32"/>
          <w:szCs w:val="32"/>
          <w:lang w:eastAsia="zh-CN" w:bidi="ar"/>
        </w:rPr>
        <w:t>十九</w:t>
      </w:r>
      <w:r>
        <w:rPr>
          <w:rFonts w:hint="eastAsia" w:ascii="仿宋_GB2312" w:eastAsia="仿宋_GB2312" w:cs="仿宋_GB2312" w:hAnsiTheme="minorHAnsi"/>
          <w:b/>
          <w:bCs/>
          <w:color w:val="auto"/>
          <w:sz w:val="32"/>
          <w:szCs w:val="32"/>
          <w:lang w:bidi="ar"/>
        </w:rPr>
        <w:t xml:space="preserve">条 </w:t>
      </w:r>
      <w:r>
        <w:rPr>
          <w:rFonts w:hint="eastAsia" w:ascii="仿宋_GB2312" w:eastAsia="仿宋_GB2312" w:cs="仿宋_GB2312" w:hAnsiTheme="minorHAnsi"/>
          <w:color w:val="auto"/>
          <w:sz w:val="32"/>
          <w:szCs w:val="32"/>
          <w:lang w:eastAsia="zh-CN" w:bidi="ar"/>
        </w:rPr>
        <w:t>全市市级质量服务站数量不超过</w:t>
      </w:r>
      <w:r>
        <w:rPr>
          <w:rFonts w:hint="eastAsia" w:ascii="仿宋_GB2312" w:eastAsia="仿宋_GB2312" w:cs="仿宋_GB2312" w:hAnsiTheme="minorHAnsi"/>
          <w:color w:val="auto"/>
          <w:sz w:val="32"/>
          <w:szCs w:val="32"/>
          <w:lang w:val="en-US" w:eastAsia="zh-CN" w:bidi="ar"/>
        </w:rPr>
        <w:t>50个，</w:t>
      </w:r>
      <w:r>
        <w:rPr>
          <w:rFonts w:hint="eastAsia" w:ascii="仿宋_GB2312" w:eastAsia="仿宋_GB2312" w:cs="仿宋_GB2312" w:hAnsiTheme="minorHAnsi"/>
          <w:color w:val="auto"/>
          <w:sz w:val="32"/>
          <w:szCs w:val="32"/>
          <w:lang w:bidi="ar"/>
        </w:rPr>
        <w:t>对年度评</w:t>
      </w:r>
      <w:r>
        <w:rPr>
          <w:rFonts w:hint="eastAsia" w:ascii="仿宋_GB2312" w:eastAsia="仿宋_GB2312" w:cs="仿宋_GB2312" w:hAnsiTheme="minorHAnsi"/>
          <w:color w:val="auto"/>
          <w:sz w:val="32"/>
          <w:szCs w:val="32"/>
          <w:lang w:eastAsia="zh-CN" w:bidi="ar"/>
        </w:rPr>
        <w:t>价不合格的市级质量服务站予以摘牌处理，空出的名额授予年度评价排名靠前的新建质量服务站。对新授牌的市级质量服务站一次性给予最高不超过10万元的质量提升支持；对年度评价排名靠前的质量服务站（新建质量服务站不参与排名）给予质量提升支持，其中一等次不超过</w:t>
      </w:r>
      <w:r>
        <w:rPr>
          <w:rFonts w:hint="eastAsia" w:ascii="仿宋_GB2312" w:eastAsia="仿宋_GB2312" w:cs="仿宋_GB2312" w:hAnsiTheme="minorHAnsi"/>
          <w:color w:val="auto"/>
          <w:sz w:val="32"/>
          <w:szCs w:val="32"/>
          <w:lang w:val="en-US" w:eastAsia="zh-CN" w:bidi="ar"/>
        </w:rPr>
        <w:t>3名，每名5万元</w:t>
      </w:r>
      <w:r>
        <w:rPr>
          <w:rFonts w:hint="eastAsia" w:ascii="仿宋_GB2312" w:eastAsia="仿宋_GB2312" w:cs="仿宋_GB2312" w:hAnsiTheme="minorHAnsi"/>
          <w:color w:val="auto"/>
          <w:sz w:val="32"/>
          <w:szCs w:val="32"/>
          <w:lang w:eastAsia="zh-CN" w:bidi="ar"/>
        </w:rPr>
        <w:t>；二等次不超过</w:t>
      </w:r>
      <w:r>
        <w:rPr>
          <w:rFonts w:hint="eastAsia" w:ascii="仿宋_GB2312" w:eastAsia="仿宋_GB2312" w:cs="仿宋_GB2312" w:hAnsiTheme="minorHAnsi"/>
          <w:color w:val="auto"/>
          <w:sz w:val="32"/>
          <w:szCs w:val="32"/>
          <w:lang w:val="en-US" w:eastAsia="zh-CN" w:bidi="ar"/>
        </w:rPr>
        <w:t>5名，每名3万元；三等次不超过10名，每名1</w:t>
      </w:r>
      <w:r>
        <w:rPr>
          <w:rFonts w:hint="eastAsia" w:ascii="仿宋_GB2312" w:eastAsia="仿宋_GB2312" w:cs="仿宋_GB2312" w:hAnsiTheme="minorHAnsi"/>
          <w:color w:val="auto"/>
          <w:sz w:val="32"/>
          <w:szCs w:val="32"/>
          <w:lang w:eastAsia="zh-CN" w:bidi="ar"/>
        </w:rPr>
        <w:t>万元；</w:t>
      </w:r>
      <w:r>
        <w:rPr>
          <w:rFonts w:hint="eastAsia" w:ascii="仿宋_GB2312" w:eastAsia="仿宋_GB2312" w:cs="仿宋_GB2312" w:hAnsiTheme="minorHAnsi"/>
          <w:color w:val="auto"/>
          <w:sz w:val="32"/>
          <w:szCs w:val="32"/>
          <w:lang w:bidi="ar"/>
        </w:rPr>
        <w:t>同时对市质量服务站优秀管理和服务人员进行</w:t>
      </w:r>
      <w:r>
        <w:rPr>
          <w:rFonts w:hint="eastAsia" w:ascii="仿宋_GB2312" w:eastAsia="仿宋_GB2312" w:cs="仿宋_GB2312" w:hAnsiTheme="minorHAnsi"/>
          <w:color w:val="auto"/>
          <w:sz w:val="32"/>
          <w:szCs w:val="32"/>
          <w:lang w:eastAsia="zh-CN" w:bidi="ar"/>
        </w:rPr>
        <w:t>通报表扬</w:t>
      </w:r>
      <w:r>
        <w:rPr>
          <w:rFonts w:hint="eastAsia" w:ascii="仿宋_GB2312" w:eastAsia="仿宋_GB2312" w:cs="仿宋_GB2312" w:hAnsiTheme="minorHAnsi"/>
          <w:color w:val="auto"/>
          <w:sz w:val="32"/>
          <w:szCs w:val="32"/>
          <w:lang w:bidi="ar"/>
        </w:rPr>
        <w:t>。质量提升</w:t>
      </w:r>
      <w:r>
        <w:rPr>
          <w:rFonts w:hint="eastAsia" w:ascii="仿宋_GB2312" w:eastAsia="仿宋_GB2312" w:cs="仿宋_GB2312" w:hAnsiTheme="minorHAnsi"/>
          <w:color w:val="auto"/>
          <w:sz w:val="32"/>
          <w:szCs w:val="32"/>
          <w:lang w:eastAsia="zh-CN" w:bidi="ar"/>
        </w:rPr>
        <w:t>支持</w:t>
      </w:r>
      <w:r>
        <w:rPr>
          <w:rFonts w:hint="eastAsia" w:ascii="仿宋_GB2312" w:eastAsia="仿宋_GB2312" w:cs="仿宋_GB2312" w:hAnsiTheme="minorHAnsi"/>
          <w:color w:val="auto"/>
          <w:sz w:val="32"/>
          <w:szCs w:val="32"/>
          <w:lang w:bidi="ar"/>
        </w:rPr>
        <w:t>资金从市局年度工作预算经费中列支。鼓励各区配套给予政策、资金激励。</w:t>
      </w:r>
    </w:p>
    <w:p w14:paraId="1500191A">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二十</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市市场监管局对</w:t>
      </w:r>
      <w:r>
        <w:rPr>
          <w:rFonts w:hint="eastAsia" w:ascii="仿宋_GB2312" w:eastAsia="仿宋_GB2312" w:cs="仿宋_GB2312" w:hAnsiTheme="minorHAnsi"/>
          <w:sz w:val="32"/>
          <w:szCs w:val="32"/>
          <w:lang w:eastAsia="zh-CN" w:bidi="ar"/>
        </w:rPr>
        <w:t>评价</w:t>
      </w:r>
      <w:r>
        <w:rPr>
          <w:rFonts w:hint="eastAsia" w:ascii="仿宋_GB2312" w:eastAsia="仿宋_GB2312" w:cs="仿宋_GB2312" w:hAnsiTheme="minorHAnsi"/>
          <w:sz w:val="32"/>
          <w:szCs w:val="32"/>
          <w:lang w:bidi="ar"/>
        </w:rPr>
        <w:t>领先、公信度高的</w:t>
      </w:r>
      <w:r>
        <w:rPr>
          <w:rFonts w:hint="eastAsia" w:ascii="仿宋_GB2312" w:eastAsia="仿宋_GB2312" w:cs="仿宋_GB2312" w:hAnsiTheme="minorHAnsi"/>
          <w:sz w:val="32"/>
          <w:szCs w:val="32"/>
          <w:lang w:eastAsia="zh-CN" w:bidi="ar"/>
        </w:rPr>
        <w:t>质量</w:t>
      </w:r>
      <w:r>
        <w:rPr>
          <w:rFonts w:hint="eastAsia" w:ascii="仿宋_GB2312" w:eastAsia="仿宋_GB2312" w:cs="仿宋_GB2312" w:hAnsiTheme="minorHAnsi"/>
          <w:sz w:val="32"/>
          <w:szCs w:val="32"/>
          <w:lang w:bidi="ar"/>
        </w:rPr>
        <w:t>服务</w:t>
      </w:r>
      <w:r>
        <w:rPr>
          <w:rFonts w:hint="eastAsia" w:ascii="仿宋_GB2312" w:eastAsia="仿宋_GB2312" w:cs="仿宋_GB2312" w:hAnsiTheme="minorHAnsi"/>
          <w:sz w:val="32"/>
          <w:szCs w:val="32"/>
          <w:lang w:eastAsia="zh-CN" w:bidi="ar"/>
        </w:rPr>
        <w:t>站</w:t>
      </w:r>
      <w:r>
        <w:rPr>
          <w:rFonts w:hint="eastAsia" w:ascii="仿宋_GB2312" w:eastAsia="仿宋_GB2312" w:cs="仿宋_GB2312" w:hAnsiTheme="minorHAnsi"/>
          <w:sz w:val="32"/>
          <w:szCs w:val="32"/>
          <w:lang w:bidi="ar"/>
        </w:rPr>
        <w:t>，在承担政府职能转移、服务采购、申报国家和省级</w:t>
      </w:r>
      <w:r>
        <w:rPr>
          <w:rFonts w:hint="eastAsia" w:ascii="仿宋_GB2312" w:eastAsia="仿宋_GB2312" w:cs="仿宋_GB2312" w:hAnsiTheme="minorHAnsi"/>
          <w:sz w:val="32"/>
          <w:szCs w:val="32"/>
          <w:lang w:eastAsia="zh-CN" w:bidi="ar"/>
        </w:rPr>
        <w:t>质量服务站</w:t>
      </w:r>
      <w:r>
        <w:rPr>
          <w:rFonts w:hint="eastAsia" w:ascii="仿宋_GB2312" w:eastAsia="仿宋_GB2312" w:cs="仿宋_GB2312" w:hAnsiTheme="minorHAnsi"/>
          <w:sz w:val="32"/>
          <w:szCs w:val="32"/>
          <w:lang w:bidi="ar"/>
        </w:rPr>
        <w:t>评定等方面</w:t>
      </w:r>
      <w:r>
        <w:rPr>
          <w:rFonts w:hint="eastAsia" w:ascii="仿宋_GB2312" w:eastAsia="仿宋_GB2312" w:cs="仿宋_GB2312" w:hAnsiTheme="minorHAnsi"/>
          <w:sz w:val="32"/>
          <w:szCs w:val="32"/>
          <w:lang w:eastAsia="zh-CN" w:bidi="ar"/>
        </w:rPr>
        <w:t>，</w:t>
      </w:r>
      <w:r>
        <w:rPr>
          <w:rFonts w:hint="eastAsia" w:ascii="仿宋_GB2312" w:eastAsia="仿宋_GB2312" w:cs="仿宋_GB2312" w:hAnsiTheme="minorHAnsi"/>
          <w:sz w:val="32"/>
          <w:szCs w:val="32"/>
          <w:lang w:bidi="ar"/>
        </w:rPr>
        <w:t>依法予以优先考虑。</w:t>
      </w:r>
    </w:p>
    <w:p w14:paraId="4258A19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p>
    <w:p w14:paraId="2459D63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 xml:space="preserve">章 </w:t>
      </w:r>
      <w:bookmarkStart w:id="1" w:name="_GoBack"/>
      <w:bookmarkEnd w:id="1"/>
      <w:r>
        <w:rPr>
          <w:rFonts w:hint="eastAsia" w:ascii="黑体" w:hAnsi="黑体" w:eastAsia="黑体" w:cs="黑体"/>
          <w:sz w:val="32"/>
          <w:szCs w:val="32"/>
        </w:rPr>
        <w:t>附则</w:t>
      </w:r>
    </w:p>
    <w:p w14:paraId="37383665">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二十一</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本办法由市市场监管局负责解释。</w:t>
      </w:r>
    </w:p>
    <w:p w14:paraId="46427982">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s="仿宋_GB2312" w:hAnsiTheme="minorHAnsi"/>
          <w:sz w:val="32"/>
          <w:szCs w:val="32"/>
          <w:lang w:bidi="ar"/>
        </w:rPr>
      </w:pPr>
      <w:r>
        <w:rPr>
          <w:rFonts w:hint="eastAsia" w:ascii="仿宋_GB2312" w:eastAsia="仿宋_GB2312" w:cs="仿宋_GB2312" w:hAnsiTheme="minorHAnsi"/>
          <w:b/>
          <w:bCs/>
          <w:sz w:val="32"/>
          <w:szCs w:val="32"/>
          <w:lang w:bidi="ar"/>
        </w:rPr>
        <w:t>第</w:t>
      </w:r>
      <w:r>
        <w:rPr>
          <w:rFonts w:hint="eastAsia" w:ascii="仿宋_GB2312" w:eastAsia="仿宋_GB2312" w:cs="仿宋_GB2312" w:hAnsiTheme="minorHAnsi"/>
          <w:b/>
          <w:bCs/>
          <w:sz w:val="32"/>
          <w:szCs w:val="32"/>
          <w:lang w:eastAsia="zh-CN" w:bidi="ar"/>
        </w:rPr>
        <w:t>二十二</w:t>
      </w:r>
      <w:r>
        <w:rPr>
          <w:rFonts w:hint="eastAsia" w:ascii="仿宋_GB2312" w:eastAsia="仿宋_GB2312" w:cs="仿宋_GB2312" w:hAnsiTheme="minorHAnsi"/>
          <w:b/>
          <w:bCs/>
          <w:sz w:val="32"/>
          <w:szCs w:val="32"/>
          <w:lang w:bidi="ar"/>
        </w:rPr>
        <w:t xml:space="preserve">条 </w:t>
      </w:r>
      <w:r>
        <w:rPr>
          <w:rFonts w:hint="eastAsia" w:ascii="仿宋_GB2312" w:eastAsia="仿宋_GB2312" w:cs="仿宋_GB2312" w:hAnsiTheme="minorHAnsi"/>
          <w:sz w:val="32"/>
          <w:szCs w:val="32"/>
          <w:lang w:bidi="ar"/>
        </w:rPr>
        <w:t>本办法自202</w:t>
      </w:r>
      <w:r>
        <w:rPr>
          <w:rFonts w:hint="eastAsia" w:ascii="仿宋_GB2312" w:eastAsia="仿宋_GB2312" w:cs="仿宋_GB2312" w:hAnsiTheme="minorHAnsi"/>
          <w:sz w:val="32"/>
          <w:szCs w:val="32"/>
          <w:lang w:val="en-US" w:eastAsia="zh-CN" w:bidi="ar"/>
        </w:rPr>
        <w:t>5</w:t>
      </w:r>
      <w:r>
        <w:rPr>
          <w:rFonts w:hint="eastAsia" w:ascii="仿宋_GB2312" w:eastAsia="仿宋_GB2312" w:cs="仿宋_GB2312" w:hAnsiTheme="minorHAnsi"/>
          <w:sz w:val="32"/>
          <w:szCs w:val="32"/>
          <w:lang w:bidi="ar"/>
        </w:rPr>
        <w:t>年</w:t>
      </w:r>
      <w:r>
        <w:rPr>
          <w:rFonts w:hint="eastAsia" w:ascii="仿宋_GB2312" w:eastAsia="仿宋_GB2312" w:cs="仿宋_GB2312" w:hAnsiTheme="minorHAnsi"/>
          <w:sz w:val="32"/>
          <w:szCs w:val="32"/>
          <w:lang w:val="en-US" w:eastAsia="zh-CN" w:bidi="ar"/>
        </w:rPr>
        <w:t xml:space="preserve">  </w:t>
      </w:r>
      <w:r>
        <w:rPr>
          <w:rFonts w:hint="eastAsia" w:ascii="仿宋_GB2312" w:eastAsia="仿宋_GB2312" w:cs="仿宋_GB2312" w:hAnsiTheme="minorHAnsi"/>
          <w:sz w:val="32"/>
          <w:szCs w:val="32"/>
          <w:lang w:bidi="ar"/>
        </w:rPr>
        <w:t>月</w:t>
      </w:r>
      <w:r>
        <w:rPr>
          <w:rFonts w:hint="eastAsia" w:ascii="仿宋_GB2312" w:eastAsia="仿宋_GB2312" w:cs="仿宋_GB2312" w:hAnsiTheme="minorHAnsi"/>
          <w:sz w:val="32"/>
          <w:szCs w:val="32"/>
          <w:lang w:val="en-US" w:eastAsia="zh-CN" w:bidi="ar"/>
        </w:rPr>
        <w:t xml:space="preserve">  </w:t>
      </w:r>
      <w:r>
        <w:rPr>
          <w:rFonts w:hint="eastAsia" w:ascii="仿宋_GB2312" w:eastAsia="仿宋_GB2312" w:cs="仿宋_GB2312" w:hAnsiTheme="minorHAnsi"/>
          <w:sz w:val="32"/>
          <w:szCs w:val="32"/>
          <w:lang w:bidi="ar"/>
        </w:rPr>
        <w:t>日起施行，有效期5年。</w:t>
      </w:r>
    </w:p>
    <w:p w14:paraId="7EE30E6C">
      <w:pPr>
        <w:keepNext w:val="0"/>
        <w:keepLines w:val="0"/>
        <w:pageBreakBefore/>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lang w:eastAsia="zh-CN"/>
        </w:rPr>
      </w:pPr>
      <w:r>
        <w:rPr>
          <w:rFonts w:hint="eastAsia" w:ascii="黑体" w:hAnsi="黑体" w:eastAsia="黑体" w:cs="黑体"/>
          <w:sz w:val="32"/>
          <w:lang w:eastAsia="zh-CN"/>
        </w:rPr>
        <w:t>附件</w:t>
      </w:r>
    </w:p>
    <w:p w14:paraId="1855D56C">
      <w:pPr>
        <w:widowControl/>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市级</w:t>
      </w:r>
      <w:r>
        <w:rPr>
          <w:rFonts w:hint="eastAsia" w:ascii="方正小标宋简体" w:hAnsi="方正小标宋简体" w:eastAsia="方正小标宋简体" w:cs="方正小标宋简体"/>
          <w:kern w:val="0"/>
          <w:sz w:val="44"/>
          <w:szCs w:val="44"/>
        </w:rPr>
        <w:t>质量服务站</w:t>
      </w:r>
      <w:r>
        <w:rPr>
          <w:rFonts w:hint="eastAsia" w:ascii="方正小标宋简体" w:hAnsi="方正小标宋简体" w:eastAsia="方正小标宋简体" w:cs="方正小标宋简体"/>
          <w:kern w:val="0"/>
          <w:sz w:val="44"/>
          <w:szCs w:val="44"/>
          <w:lang w:eastAsia="zh-CN"/>
        </w:rPr>
        <w:t>评价细则</w:t>
      </w:r>
    </w:p>
    <w:tbl>
      <w:tblPr>
        <w:tblStyle w:val="7"/>
        <w:tblW w:w="88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34"/>
        <w:gridCol w:w="818"/>
        <w:gridCol w:w="1064"/>
        <w:gridCol w:w="6269"/>
      </w:tblGrid>
      <w:tr w14:paraId="7130D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2" w:hRule="atLeast"/>
          <w:tblHeader/>
          <w:jc w:val="center"/>
        </w:trPr>
        <w:tc>
          <w:tcPr>
            <w:tcW w:w="734"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1C2F8E10">
            <w:pPr>
              <w:pStyle w:val="10"/>
              <w:widowControl w:val="0"/>
              <w:rPr>
                <w:b/>
                <w:bCs/>
                <w:snapToGrid w:val="0"/>
                <w:kern w:val="0"/>
              </w:rPr>
            </w:pPr>
            <w:r>
              <w:rPr>
                <w:rFonts w:hint="eastAsia"/>
                <w:b/>
                <w:bCs/>
                <w:snapToGrid w:val="0"/>
                <w:color w:val="000000"/>
                <w:kern w:val="0"/>
              </w:rPr>
              <w:t>一级指标</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7299">
            <w:pPr>
              <w:pStyle w:val="10"/>
              <w:widowControl w:val="0"/>
              <w:rPr>
                <w:b/>
                <w:bCs/>
                <w:snapToGrid w:val="0"/>
                <w:color w:val="000000"/>
                <w:kern w:val="0"/>
              </w:rPr>
            </w:pPr>
            <w:r>
              <w:rPr>
                <w:rFonts w:hint="eastAsia"/>
                <w:b/>
                <w:bCs/>
                <w:snapToGrid w:val="0"/>
                <w:color w:val="000000"/>
                <w:kern w:val="0"/>
              </w:rPr>
              <w:t>二级</w:t>
            </w:r>
            <w:r>
              <w:rPr>
                <w:b/>
                <w:bCs/>
                <w:snapToGrid w:val="0"/>
                <w:color w:val="000000"/>
                <w:kern w:val="0"/>
              </w:rPr>
              <w:t>指标</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8A4D">
            <w:pPr>
              <w:pStyle w:val="10"/>
              <w:widowControl w:val="0"/>
              <w:rPr>
                <w:b/>
                <w:bCs/>
                <w:snapToGrid w:val="0"/>
                <w:color w:val="000000"/>
                <w:kern w:val="0"/>
              </w:rPr>
            </w:pPr>
            <w:r>
              <w:rPr>
                <w:rFonts w:hint="eastAsia"/>
                <w:b/>
                <w:bCs/>
                <w:snapToGrid w:val="0"/>
                <w:color w:val="000000"/>
                <w:kern w:val="0"/>
              </w:rPr>
              <w:t>三级</w:t>
            </w:r>
            <w:r>
              <w:rPr>
                <w:b/>
                <w:bCs/>
                <w:snapToGrid w:val="0"/>
                <w:color w:val="000000"/>
                <w:kern w:val="0"/>
              </w:rPr>
              <w:t>指标</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9EEAA">
            <w:pPr>
              <w:pStyle w:val="10"/>
              <w:widowControl w:val="0"/>
              <w:rPr>
                <w:b/>
                <w:bCs/>
                <w:snapToGrid w:val="0"/>
                <w:color w:val="000000"/>
                <w:kern w:val="0"/>
              </w:rPr>
            </w:pPr>
            <w:r>
              <w:rPr>
                <w:rFonts w:hint="eastAsia"/>
                <w:b/>
                <w:bCs/>
                <w:snapToGrid w:val="0"/>
                <w:color w:val="000000"/>
                <w:kern w:val="0"/>
              </w:rPr>
              <w:t>评</w:t>
            </w:r>
            <w:r>
              <w:rPr>
                <w:rFonts w:hint="eastAsia"/>
                <w:b/>
                <w:bCs/>
                <w:snapToGrid w:val="0"/>
                <w:color w:val="000000"/>
                <w:kern w:val="0"/>
                <w:lang w:eastAsia="zh-CN"/>
              </w:rPr>
              <w:t>价</w:t>
            </w:r>
            <w:r>
              <w:rPr>
                <w:rFonts w:hint="eastAsia"/>
                <w:b/>
                <w:bCs/>
                <w:snapToGrid w:val="0"/>
                <w:color w:val="000000"/>
                <w:kern w:val="0"/>
              </w:rPr>
              <w:t>要点</w:t>
            </w:r>
          </w:p>
        </w:tc>
      </w:tr>
      <w:tr w14:paraId="21FCA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5CC6F">
            <w:pPr>
              <w:pStyle w:val="10"/>
              <w:widowControl w:val="0"/>
              <w:rPr>
                <w:snapToGrid w:val="0"/>
                <w:color w:val="000000"/>
                <w:kern w:val="0"/>
              </w:rPr>
            </w:pPr>
            <w:r>
              <w:rPr>
                <w:rFonts w:hint="eastAsia"/>
                <w:snapToGrid w:val="0"/>
                <w:color w:val="000000"/>
                <w:kern w:val="0"/>
              </w:rPr>
              <w:t>基础建设（20分）</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EEAE60">
            <w:pPr>
              <w:pStyle w:val="10"/>
              <w:widowControl w:val="0"/>
              <w:rPr>
                <w:snapToGrid w:val="0"/>
                <w:color w:val="000000"/>
                <w:kern w:val="0"/>
              </w:rPr>
            </w:pPr>
            <w:r>
              <w:rPr>
                <w:rFonts w:hint="eastAsia"/>
                <w:snapToGrid w:val="0"/>
                <w:color w:val="000000"/>
                <w:kern w:val="0"/>
              </w:rPr>
              <w:t>组织管理</w:t>
            </w:r>
          </w:p>
          <w:p w14:paraId="29C4D8E7">
            <w:pPr>
              <w:pStyle w:val="10"/>
              <w:widowControl w:val="0"/>
              <w:rPr>
                <w:snapToGrid w:val="0"/>
                <w:color w:val="000000"/>
                <w:kern w:val="0"/>
              </w:rPr>
            </w:pPr>
            <w:r>
              <w:rPr>
                <w:rFonts w:hint="eastAsia"/>
                <w:snapToGrid w:val="0"/>
                <w:color w:val="000000"/>
                <w:kern w:val="0"/>
              </w:rPr>
              <w:t>（</w:t>
            </w:r>
            <w:r>
              <w:rPr>
                <w:snapToGrid w:val="0"/>
                <w:color w:val="000000"/>
                <w:kern w:val="0"/>
              </w:rPr>
              <w:t>6</w:t>
            </w:r>
            <w:r>
              <w:rPr>
                <w:rFonts w:hint="eastAsia"/>
                <w:snapToGrid w:val="0"/>
                <w:color w:val="000000"/>
                <w:kern w:val="0"/>
              </w:rPr>
              <w:t>分）</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28476">
            <w:pPr>
              <w:pStyle w:val="10"/>
              <w:widowControl w:val="0"/>
              <w:rPr>
                <w:snapToGrid w:val="0"/>
                <w:color w:val="000000"/>
                <w:kern w:val="0"/>
              </w:rPr>
            </w:pPr>
            <w:r>
              <w:rPr>
                <w:rFonts w:hint="eastAsia"/>
                <w:snapToGrid w:val="0"/>
                <w:color w:val="000000"/>
                <w:kern w:val="0"/>
              </w:rPr>
              <w:t>组织</w:t>
            </w:r>
            <w:r>
              <w:rPr>
                <w:snapToGrid w:val="0"/>
                <w:color w:val="000000"/>
                <w:kern w:val="0"/>
              </w:rPr>
              <w:t>架构</w:t>
            </w:r>
          </w:p>
          <w:p w14:paraId="20A1EA62">
            <w:pPr>
              <w:pStyle w:val="10"/>
              <w:widowControl w:val="0"/>
              <w:rPr>
                <w:snapToGrid w:val="0"/>
                <w:color w:val="000000"/>
                <w:kern w:val="0"/>
              </w:rPr>
            </w:pPr>
            <w:r>
              <w:rPr>
                <w:rFonts w:hint="eastAsia"/>
                <w:snapToGrid w:val="0"/>
                <w:color w:val="000000"/>
                <w:kern w:val="0"/>
              </w:rPr>
              <w:t>（</w:t>
            </w:r>
            <w:r>
              <w:rPr>
                <w:snapToGrid w:val="0"/>
                <w:color w:val="000000"/>
                <w:kern w:val="0"/>
              </w:rPr>
              <w:t>3</w:t>
            </w:r>
            <w:r>
              <w:rPr>
                <w:rFonts w:hint="eastAsia"/>
                <w:snapToGrid w:val="0"/>
                <w:color w:val="000000"/>
                <w:kern w:val="0"/>
              </w:rPr>
              <w:t>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0E5DA">
            <w:pPr>
              <w:pStyle w:val="10"/>
              <w:widowControl w:val="0"/>
              <w:jc w:val="both"/>
              <w:rPr>
                <w:snapToGrid w:val="0"/>
                <w:color w:val="000000"/>
                <w:kern w:val="0"/>
              </w:rPr>
            </w:pPr>
            <w:r>
              <w:rPr>
                <w:rFonts w:hint="eastAsia" w:hAnsi="宋体"/>
                <w:snapToGrid w:val="0"/>
                <w:color w:val="000000"/>
                <w:kern w:val="0"/>
                <w:szCs w:val="18"/>
              </w:rPr>
              <w:t>组织架构完整</w:t>
            </w:r>
            <w:r>
              <w:rPr>
                <w:rFonts w:hint="eastAsia"/>
                <w:snapToGrid w:val="0"/>
                <w:color w:val="000000"/>
                <w:kern w:val="0"/>
              </w:rPr>
              <w:t>，职责任务明确，确保组织内部分工协作、沟通及时、管理有序。设立站长1名，首席质量官1名，可视情况设立副站长1名，组建一批专业人员队伍。</w:t>
            </w:r>
          </w:p>
        </w:tc>
      </w:tr>
      <w:tr w14:paraId="2885F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1789C">
            <w:pPr>
              <w:pStyle w:val="10"/>
              <w:widowControl w:val="0"/>
              <w:rPr>
                <w:snapToGrid w:val="0"/>
                <w:color w:val="000000"/>
                <w:kern w:val="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139B3">
            <w:pPr>
              <w:pStyle w:val="10"/>
              <w:widowControl w:val="0"/>
              <w:rPr>
                <w:snapToGrid w:val="0"/>
                <w:color w:val="000000"/>
                <w:kern w:val="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29856">
            <w:pPr>
              <w:pStyle w:val="10"/>
              <w:widowControl w:val="0"/>
              <w:rPr>
                <w:snapToGrid w:val="0"/>
                <w:color w:val="000000"/>
                <w:kern w:val="0"/>
              </w:rPr>
            </w:pPr>
            <w:r>
              <w:rPr>
                <w:rFonts w:hint="eastAsia"/>
                <w:snapToGrid w:val="0"/>
                <w:color w:val="000000"/>
                <w:kern w:val="0"/>
              </w:rPr>
              <w:t>经费</w:t>
            </w:r>
            <w:r>
              <w:rPr>
                <w:snapToGrid w:val="0"/>
                <w:color w:val="000000"/>
                <w:kern w:val="0"/>
              </w:rPr>
              <w:t>保障</w:t>
            </w:r>
          </w:p>
          <w:p w14:paraId="6AD2040E">
            <w:pPr>
              <w:pStyle w:val="10"/>
              <w:widowControl w:val="0"/>
              <w:rPr>
                <w:snapToGrid w:val="0"/>
                <w:color w:val="000000"/>
                <w:kern w:val="0"/>
              </w:rPr>
            </w:pPr>
            <w:r>
              <w:rPr>
                <w:rFonts w:hint="eastAsia"/>
                <w:snapToGrid w:val="0"/>
                <w:color w:val="000000"/>
                <w:kern w:val="0"/>
              </w:rPr>
              <w:t>（</w:t>
            </w:r>
            <w:r>
              <w:rPr>
                <w:snapToGrid w:val="0"/>
                <w:color w:val="000000"/>
                <w:kern w:val="0"/>
              </w:rPr>
              <w:t>3</w:t>
            </w:r>
            <w:r>
              <w:rPr>
                <w:rFonts w:hint="eastAsia"/>
                <w:snapToGrid w:val="0"/>
                <w:color w:val="000000"/>
                <w:kern w:val="0"/>
              </w:rPr>
              <w:t>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E670">
            <w:pPr>
              <w:pStyle w:val="10"/>
              <w:widowControl w:val="0"/>
              <w:jc w:val="both"/>
              <w:rPr>
                <w:snapToGrid w:val="0"/>
                <w:color w:val="000000"/>
                <w:kern w:val="0"/>
              </w:rPr>
            </w:pPr>
            <w:r>
              <w:rPr>
                <w:rFonts w:hint="eastAsia"/>
                <w:snapToGrid w:val="0"/>
                <w:color w:val="000000"/>
                <w:kern w:val="0"/>
              </w:rPr>
              <w:t>建立经费保障机制，确保“一站式”服务的组织实施和日常运行所需经费有效供给。</w:t>
            </w:r>
          </w:p>
        </w:tc>
      </w:tr>
      <w:tr w14:paraId="25CD2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7F9E9">
            <w:pPr>
              <w:pStyle w:val="10"/>
              <w:widowControl w:val="0"/>
              <w:rPr>
                <w:snapToGrid w:val="0"/>
                <w:color w:val="000000"/>
                <w:kern w:val="0"/>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3BB8F">
            <w:pPr>
              <w:pStyle w:val="10"/>
              <w:widowControl w:val="0"/>
              <w:rPr>
                <w:snapToGrid w:val="0"/>
                <w:color w:val="000000"/>
                <w:kern w:val="0"/>
              </w:rPr>
            </w:pPr>
            <w:r>
              <w:rPr>
                <w:rFonts w:hint="eastAsia"/>
                <w:snapToGrid w:val="0"/>
                <w:color w:val="000000"/>
                <w:kern w:val="0"/>
              </w:rPr>
              <w:t>服务</w:t>
            </w:r>
            <w:r>
              <w:rPr>
                <w:snapToGrid w:val="0"/>
                <w:color w:val="000000"/>
                <w:kern w:val="0"/>
              </w:rPr>
              <w:t>场所</w:t>
            </w:r>
          </w:p>
          <w:p w14:paraId="4CE4EE5F">
            <w:pPr>
              <w:pStyle w:val="10"/>
              <w:widowControl w:val="0"/>
              <w:rPr>
                <w:snapToGrid w:val="0"/>
                <w:color w:val="000000"/>
                <w:kern w:val="0"/>
              </w:rPr>
            </w:pPr>
            <w:r>
              <w:rPr>
                <w:rFonts w:hint="eastAsia"/>
                <w:snapToGrid w:val="0"/>
                <w:color w:val="000000"/>
                <w:kern w:val="0"/>
              </w:rPr>
              <w:t>（</w:t>
            </w:r>
            <w:r>
              <w:rPr>
                <w:snapToGrid w:val="0"/>
                <w:color w:val="000000"/>
                <w:kern w:val="0"/>
              </w:rPr>
              <w:t>8</w:t>
            </w:r>
            <w:r>
              <w:rPr>
                <w:rFonts w:hint="eastAsia"/>
                <w:snapToGrid w:val="0"/>
                <w:color w:val="000000"/>
                <w:kern w:val="0"/>
              </w:rPr>
              <w:t>分）</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A7427">
            <w:pPr>
              <w:pStyle w:val="10"/>
              <w:widowControl w:val="0"/>
              <w:rPr>
                <w:snapToGrid w:val="0"/>
                <w:color w:val="000000"/>
                <w:kern w:val="0"/>
              </w:rPr>
            </w:pPr>
            <w:r>
              <w:rPr>
                <w:rFonts w:hint="eastAsia"/>
                <w:snapToGrid w:val="0"/>
                <w:color w:val="000000"/>
                <w:kern w:val="0"/>
              </w:rPr>
              <w:t>选址</w:t>
            </w:r>
            <w:r>
              <w:rPr>
                <w:snapToGrid w:val="0"/>
                <w:color w:val="000000"/>
                <w:kern w:val="0"/>
              </w:rPr>
              <w:t>布局</w:t>
            </w:r>
          </w:p>
          <w:p w14:paraId="0FAAA6FC">
            <w:pPr>
              <w:pStyle w:val="10"/>
              <w:widowControl w:val="0"/>
              <w:rPr>
                <w:snapToGrid w:val="0"/>
                <w:color w:val="000000"/>
                <w:kern w:val="0"/>
              </w:rPr>
            </w:pPr>
            <w:r>
              <w:rPr>
                <w:rFonts w:hint="eastAsia"/>
                <w:snapToGrid w:val="0"/>
                <w:color w:val="000000"/>
                <w:kern w:val="0"/>
              </w:rPr>
              <w:t>（2分）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DD6ED">
            <w:pPr>
              <w:pStyle w:val="10"/>
              <w:widowControl w:val="0"/>
              <w:jc w:val="both"/>
              <w:rPr>
                <w:snapToGrid w:val="0"/>
                <w:color w:val="000000"/>
                <w:kern w:val="0"/>
              </w:rPr>
            </w:pPr>
            <w:r>
              <w:rPr>
                <w:rFonts w:hint="eastAsia"/>
                <w:snapToGrid w:val="0"/>
                <w:color w:val="000000"/>
                <w:kern w:val="0"/>
              </w:rPr>
              <w:t>选择交通便利、配套设施完善、企业需求集中的区域，设立固定办公场地和服务窗口。</w:t>
            </w:r>
          </w:p>
        </w:tc>
      </w:tr>
      <w:tr w14:paraId="57AE5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60BF6">
            <w:pPr>
              <w:pStyle w:val="10"/>
              <w:widowControl w:val="0"/>
              <w:rPr>
                <w:snapToGrid w:val="0"/>
                <w:color w:val="000000"/>
                <w:kern w:val="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CACD2">
            <w:pPr>
              <w:pStyle w:val="10"/>
              <w:widowControl w:val="0"/>
              <w:rPr>
                <w:snapToGrid w:val="0"/>
                <w:color w:val="000000"/>
                <w:kern w:val="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896FD">
            <w:pPr>
              <w:pStyle w:val="10"/>
              <w:widowControl w:val="0"/>
              <w:rPr>
                <w:snapToGrid w:val="0"/>
                <w:color w:val="000000"/>
                <w:kern w:val="0"/>
              </w:rPr>
            </w:pPr>
            <w:r>
              <w:rPr>
                <w:snapToGrid w:val="0"/>
                <w:color w:val="000000"/>
                <w:kern w:val="0"/>
              </w:rPr>
              <w:t>规模</w:t>
            </w:r>
            <w:r>
              <w:rPr>
                <w:rFonts w:hint="eastAsia"/>
                <w:snapToGrid w:val="0"/>
                <w:color w:val="000000"/>
                <w:kern w:val="0"/>
              </w:rPr>
              <w:t>布局</w:t>
            </w:r>
          </w:p>
          <w:p w14:paraId="2ACBA808">
            <w:pPr>
              <w:pStyle w:val="10"/>
              <w:widowControl w:val="0"/>
              <w:rPr>
                <w:snapToGrid w:val="0"/>
                <w:color w:val="000000"/>
                <w:kern w:val="0"/>
              </w:rPr>
            </w:pPr>
            <w:r>
              <w:rPr>
                <w:rFonts w:hint="eastAsia"/>
                <w:snapToGrid w:val="0"/>
                <w:color w:val="000000"/>
                <w:kern w:val="0"/>
              </w:rPr>
              <w:t>（2分）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A498">
            <w:pPr>
              <w:pStyle w:val="10"/>
              <w:widowControl w:val="0"/>
              <w:jc w:val="both"/>
              <w:rPr>
                <w:snapToGrid w:val="0"/>
                <w:color w:val="000000"/>
                <w:kern w:val="0"/>
              </w:rPr>
            </w:pPr>
            <w:r>
              <w:rPr>
                <w:rFonts w:hint="eastAsia" w:hAnsi="宋体"/>
                <w:snapToGrid w:val="0"/>
                <w:color w:val="000000"/>
                <w:kern w:val="0"/>
                <w:szCs w:val="18"/>
              </w:rPr>
              <w:t>办公设备齐全，规模和功能布局满足业务受理、咨询指导、组织培训等活动开展需要。</w:t>
            </w:r>
          </w:p>
        </w:tc>
      </w:tr>
      <w:tr w14:paraId="66D5D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0ECD8">
            <w:pPr>
              <w:pStyle w:val="10"/>
              <w:widowControl w:val="0"/>
              <w:rPr>
                <w:snapToGrid w:val="0"/>
                <w:color w:val="000000"/>
                <w:kern w:val="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C5182">
            <w:pPr>
              <w:pStyle w:val="10"/>
              <w:widowControl w:val="0"/>
              <w:rPr>
                <w:snapToGrid w:val="0"/>
                <w:color w:val="000000"/>
                <w:kern w:val="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F361D">
            <w:pPr>
              <w:pStyle w:val="10"/>
              <w:widowControl w:val="0"/>
              <w:rPr>
                <w:snapToGrid w:val="0"/>
                <w:color w:val="000000"/>
                <w:kern w:val="0"/>
              </w:rPr>
            </w:pPr>
            <w:r>
              <w:rPr>
                <w:rFonts w:hint="eastAsia"/>
                <w:snapToGrid w:val="0"/>
                <w:color w:val="000000"/>
                <w:kern w:val="0"/>
              </w:rPr>
              <w:t>服务标识</w:t>
            </w:r>
          </w:p>
          <w:p w14:paraId="4531D2FC">
            <w:pPr>
              <w:pStyle w:val="10"/>
              <w:widowControl w:val="0"/>
              <w:rPr>
                <w:snapToGrid w:val="0"/>
                <w:color w:val="000000"/>
                <w:kern w:val="0"/>
              </w:rPr>
            </w:pPr>
            <w:r>
              <w:rPr>
                <w:rFonts w:hint="eastAsia"/>
                <w:snapToGrid w:val="0"/>
                <w:color w:val="000000"/>
                <w:kern w:val="0"/>
              </w:rPr>
              <w:t>（</w:t>
            </w:r>
            <w:r>
              <w:rPr>
                <w:snapToGrid w:val="0"/>
                <w:color w:val="000000"/>
                <w:kern w:val="0"/>
              </w:rPr>
              <w:t>4</w:t>
            </w:r>
            <w:r>
              <w:rPr>
                <w:rFonts w:hint="eastAsia"/>
                <w:snapToGrid w:val="0"/>
                <w:color w:val="000000"/>
                <w:kern w:val="0"/>
              </w:rPr>
              <w:t>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9479A">
            <w:pPr>
              <w:pStyle w:val="10"/>
              <w:widowControl w:val="0"/>
              <w:jc w:val="both"/>
              <w:rPr>
                <w:snapToGrid w:val="0"/>
                <w:color w:val="000000"/>
                <w:kern w:val="0"/>
              </w:rPr>
            </w:pPr>
            <w:r>
              <w:rPr>
                <w:rFonts w:hint="eastAsia"/>
                <w:snapToGrid w:val="0"/>
                <w:color w:val="000000"/>
                <w:kern w:val="0"/>
              </w:rPr>
              <w:t>按照</w:t>
            </w:r>
            <w:r>
              <w:rPr>
                <w:rFonts w:hint="eastAsia"/>
                <w:snapToGrid w:val="0"/>
                <w:color w:val="000000"/>
                <w:kern w:val="0"/>
                <w:lang w:eastAsia="zh-CN"/>
              </w:rPr>
              <w:t>《</w:t>
            </w:r>
            <w:r>
              <w:rPr>
                <w:rFonts w:hint="eastAsia"/>
                <w:snapToGrid w:val="0"/>
                <w:color w:val="000000"/>
                <w:kern w:val="0"/>
              </w:rPr>
              <w:t>一站式质量服务站</w:t>
            </w:r>
            <w:r>
              <w:rPr>
                <w:rFonts w:hint="eastAsia" w:hAnsi="Times New Roman" w:cs="Times New Roman"/>
                <w:snapToGrid w:val="0"/>
                <w:color w:val="000000"/>
                <w:kern w:val="0"/>
              </w:rPr>
              <w:t>建设服务工作导则</w:t>
            </w:r>
            <w:r>
              <w:rPr>
                <w:rFonts w:hint="eastAsia" w:hAnsi="Times New Roman" w:cs="Times New Roman"/>
                <w:snapToGrid w:val="0"/>
                <w:color w:val="000000"/>
                <w:kern w:val="0"/>
                <w:lang w:eastAsia="zh-CN"/>
              </w:rPr>
              <w:t>》（</w:t>
            </w:r>
            <w:r>
              <w:rPr>
                <w:rFonts w:hint="eastAsia" w:hAnsi="Times New Roman" w:cs="Times New Roman"/>
                <w:snapToGrid w:val="0"/>
                <w:color w:val="000000"/>
                <w:kern w:val="0"/>
              </w:rPr>
              <w:t>武</w:t>
            </w:r>
            <w:r>
              <w:rPr>
                <w:rFonts w:hint="eastAsia" w:hAnsi="Times New Roman" w:cs="Times New Roman"/>
                <w:snapToGrid w:val="0"/>
                <w:color w:val="000000"/>
                <w:kern w:val="0"/>
                <w:lang w:eastAsia="zh-CN"/>
              </w:rPr>
              <w:t>市监</w:t>
            </w:r>
            <w:r>
              <w:rPr>
                <w:rFonts w:hint="eastAsia" w:hAnsi="Times New Roman" w:cs="Times New Roman"/>
                <w:snapToGrid w:val="0"/>
                <w:color w:val="000000"/>
                <w:kern w:val="0"/>
              </w:rPr>
              <w:t>〔20</w:t>
            </w:r>
            <w:r>
              <w:rPr>
                <w:rFonts w:hint="eastAsia" w:hAnsi="Times New Roman" w:cs="Times New Roman"/>
                <w:snapToGrid w:val="0"/>
                <w:color w:val="000000"/>
                <w:kern w:val="0"/>
                <w:lang w:val="en-US" w:eastAsia="zh-CN"/>
              </w:rPr>
              <w:t>21</w:t>
            </w:r>
            <w:r>
              <w:rPr>
                <w:rFonts w:hint="eastAsia" w:hAnsi="Times New Roman" w:cs="Times New Roman"/>
                <w:snapToGrid w:val="0"/>
                <w:color w:val="000000"/>
                <w:kern w:val="0"/>
              </w:rPr>
              <w:t>〕</w:t>
            </w:r>
            <w:r>
              <w:rPr>
                <w:rFonts w:hint="eastAsia" w:hAnsi="Times New Roman" w:cs="Times New Roman"/>
                <w:snapToGrid w:val="0"/>
                <w:color w:val="000000"/>
                <w:kern w:val="0"/>
                <w:lang w:val="en-US" w:eastAsia="zh-CN"/>
              </w:rPr>
              <w:t>42</w:t>
            </w:r>
            <w:r>
              <w:rPr>
                <w:rFonts w:hint="eastAsia" w:hAnsi="Times New Roman" w:cs="Times New Roman"/>
                <w:snapToGrid w:val="0"/>
                <w:color w:val="000000"/>
                <w:kern w:val="0"/>
              </w:rPr>
              <w:t>号</w:t>
            </w:r>
            <w:r>
              <w:rPr>
                <w:rFonts w:hint="eastAsia" w:hAnsi="Times New Roman" w:cs="Times New Roman"/>
                <w:snapToGrid w:val="0"/>
                <w:color w:val="000000"/>
                <w:kern w:val="0"/>
                <w:lang w:eastAsia="zh-CN"/>
              </w:rPr>
              <w:t>）</w:t>
            </w:r>
            <w:r>
              <w:rPr>
                <w:rFonts w:hint="eastAsia" w:hAnsi="Times New Roman" w:cs="Times New Roman"/>
                <w:snapToGrid w:val="0"/>
                <w:color w:val="000000"/>
                <w:kern w:val="0"/>
              </w:rPr>
              <w:t>相关要</w:t>
            </w:r>
            <w:r>
              <w:rPr>
                <w:rFonts w:hint="eastAsia"/>
                <w:snapToGrid w:val="0"/>
                <w:color w:val="000000"/>
                <w:kern w:val="0"/>
              </w:rPr>
              <w:t>求，</w:t>
            </w:r>
            <w:r>
              <w:rPr>
                <w:rFonts w:hint="eastAsia"/>
                <w:snapToGrid w:val="0"/>
                <w:kern w:val="0"/>
              </w:rPr>
              <w:t>在主体建筑内、外悬挂统一规范的站牌，在服务窗口、服务功能区设置统一规范的窗口指示牌、服务公告栏、制度信息栏、办事指引牌等。</w:t>
            </w:r>
          </w:p>
        </w:tc>
      </w:tr>
      <w:tr w14:paraId="08E77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CE80A">
            <w:pPr>
              <w:pStyle w:val="10"/>
              <w:widowControl w:val="0"/>
              <w:rPr>
                <w:snapToGrid w:val="0"/>
                <w:color w:val="000000"/>
                <w:kern w:val="0"/>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C2C58B">
            <w:pPr>
              <w:pStyle w:val="10"/>
              <w:widowControl w:val="0"/>
              <w:rPr>
                <w:snapToGrid w:val="0"/>
                <w:color w:val="000000"/>
                <w:kern w:val="0"/>
              </w:rPr>
            </w:pPr>
            <w:r>
              <w:rPr>
                <w:rFonts w:hint="eastAsia"/>
                <w:snapToGrid w:val="0"/>
                <w:color w:val="000000"/>
                <w:kern w:val="0"/>
              </w:rPr>
              <w:t>管理制度</w:t>
            </w:r>
          </w:p>
          <w:p w14:paraId="49597D41">
            <w:pPr>
              <w:pStyle w:val="10"/>
              <w:widowControl w:val="0"/>
              <w:rPr>
                <w:snapToGrid w:val="0"/>
                <w:color w:val="000000"/>
                <w:kern w:val="0"/>
              </w:rPr>
            </w:pPr>
            <w:r>
              <w:rPr>
                <w:rFonts w:hint="eastAsia"/>
                <w:snapToGrid w:val="0"/>
                <w:color w:val="000000"/>
                <w:kern w:val="0"/>
              </w:rPr>
              <w:t>（</w:t>
            </w:r>
            <w:r>
              <w:rPr>
                <w:snapToGrid w:val="0"/>
                <w:color w:val="000000"/>
                <w:kern w:val="0"/>
              </w:rPr>
              <w:t>6</w:t>
            </w:r>
            <w:r>
              <w:rPr>
                <w:rFonts w:hint="eastAsia"/>
                <w:snapToGrid w:val="0"/>
                <w:color w:val="000000"/>
                <w:kern w:val="0"/>
              </w:rPr>
              <w:t>分）</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1B810">
            <w:pPr>
              <w:pStyle w:val="10"/>
              <w:widowControl w:val="0"/>
              <w:rPr>
                <w:snapToGrid w:val="0"/>
                <w:color w:val="000000"/>
                <w:kern w:val="0"/>
              </w:rPr>
            </w:pPr>
            <w:r>
              <w:rPr>
                <w:rFonts w:hint="eastAsia"/>
                <w:snapToGrid w:val="0"/>
                <w:color w:val="000000"/>
                <w:kern w:val="0"/>
              </w:rPr>
              <w:t>制度建设</w:t>
            </w:r>
          </w:p>
          <w:p w14:paraId="2E3EB4A5">
            <w:pPr>
              <w:pStyle w:val="10"/>
              <w:widowControl w:val="0"/>
              <w:rPr>
                <w:snapToGrid w:val="0"/>
                <w:color w:val="000000"/>
                <w:kern w:val="0"/>
              </w:rPr>
            </w:pPr>
            <w:r>
              <w:rPr>
                <w:rFonts w:hint="eastAsia"/>
                <w:snapToGrid w:val="0"/>
                <w:color w:val="000000"/>
                <w:kern w:val="0"/>
              </w:rPr>
              <w:t>（</w:t>
            </w:r>
            <w:r>
              <w:rPr>
                <w:snapToGrid w:val="0"/>
                <w:color w:val="000000"/>
                <w:kern w:val="0"/>
              </w:rPr>
              <w:t>4</w:t>
            </w:r>
            <w:r>
              <w:rPr>
                <w:rFonts w:hint="eastAsia"/>
                <w:snapToGrid w:val="0"/>
                <w:color w:val="000000"/>
                <w:kern w:val="0"/>
              </w:rPr>
              <w:t>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C5FD">
            <w:pPr>
              <w:pStyle w:val="10"/>
              <w:widowControl w:val="0"/>
              <w:jc w:val="both"/>
              <w:rPr>
                <w:snapToGrid w:val="0"/>
                <w:color w:val="000000"/>
                <w:kern w:val="0"/>
              </w:rPr>
            </w:pPr>
            <w:r>
              <w:rPr>
                <w:rFonts w:hint="eastAsia"/>
                <w:snapToGrid w:val="0"/>
                <w:color w:val="000000"/>
                <w:kern w:val="0"/>
              </w:rPr>
              <w:t>制定包括人员管理、机构管理、专家管理、流程管理、信息安全管理等内容的管理制度，内容详实、指导性强。</w:t>
            </w:r>
            <w:r>
              <w:rPr>
                <w:rFonts w:hint="eastAsia"/>
                <w:snapToGrid w:val="0"/>
                <w:kern w:val="0"/>
              </w:rPr>
              <w:t>全面有效实施制度，建立制度实施档案并管理。</w:t>
            </w:r>
          </w:p>
        </w:tc>
      </w:tr>
      <w:tr w14:paraId="77086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45369">
            <w:pPr>
              <w:pStyle w:val="10"/>
              <w:widowControl w:val="0"/>
              <w:rPr>
                <w:snapToGrid w:val="0"/>
                <w:color w:val="000000"/>
                <w:kern w:val="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9AE00">
            <w:pPr>
              <w:pStyle w:val="10"/>
              <w:widowControl w:val="0"/>
              <w:rPr>
                <w:snapToGrid w:val="0"/>
                <w:color w:val="000000"/>
                <w:kern w:val="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D3DAD">
            <w:pPr>
              <w:pStyle w:val="10"/>
              <w:widowControl w:val="0"/>
              <w:rPr>
                <w:snapToGrid w:val="0"/>
                <w:color w:val="000000"/>
                <w:kern w:val="0"/>
              </w:rPr>
            </w:pPr>
            <w:r>
              <w:rPr>
                <w:rFonts w:hint="eastAsia"/>
                <w:snapToGrid w:val="0"/>
                <w:color w:val="000000"/>
                <w:kern w:val="0"/>
              </w:rPr>
              <w:t>信息公开</w:t>
            </w:r>
          </w:p>
          <w:p w14:paraId="7285305B">
            <w:pPr>
              <w:pStyle w:val="10"/>
              <w:widowControl w:val="0"/>
              <w:rPr>
                <w:snapToGrid w:val="0"/>
                <w:color w:val="000000"/>
                <w:kern w:val="0"/>
              </w:rPr>
            </w:pPr>
            <w:r>
              <w:rPr>
                <w:rFonts w:hint="eastAsia"/>
                <w:snapToGrid w:val="0"/>
                <w:color w:val="000000"/>
                <w:kern w:val="0"/>
              </w:rPr>
              <w:t>（2分）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4C17B">
            <w:pPr>
              <w:pStyle w:val="10"/>
              <w:widowControl w:val="0"/>
              <w:jc w:val="both"/>
              <w:rPr>
                <w:snapToGrid w:val="0"/>
                <w:color w:val="000000"/>
                <w:kern w:val="0"/>
              </w:rPr>
            </w:pPr>
            <w:r>
              <w:rPr>
                <w:rFonts w:hint="eastAsia"/>
                <w:snapToGrid w:val="0"/>
                <w:color w:val="000000"/>
                <w:kern w:val="0"/>
              </w:rPr>
              <w:t>管理制度、服务内容、服务方式、服务流程、监督投诉方式等信息公开展示。</w:t>
            </w:r>
          </w:p>
        </w:tc>
      </w:tr>
      <w:tr w14:paraId="2DF9F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30BC2">
            <w:pPr>
              <w:pStyle w:val="10"/>
              <w:widowControl w:val="0"/>
              <w:rPr>
                <w:snapToGrid w:val="0"/>
                <w:color w:val="000000"/>
                <w:kern w:val="0"/>
              </w:rPr>
            </w:pPr>
            <w:r>
              <w:rPr>
                <w:rFonts w:hint="eastAsia"/>
                <w:snapToGrid w:val="0"/>
                <w:color w:val="000000"/>
                <w:kern w:val="0"/>
              </w:rPr>
              <w:t>服务提供（30分）</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98BC9">
            <w:pPr>
              <w:pStyle w:val="10"/>
              <w:widowControl w:val="0"/>
              <w:rPr>
                <w:snapToGrid w:val="0"/>
                <w:color w:val="000000"/>
                <w:kern w:val="0"/>
              </w:rPr>
            </w:pPr>
            <w:r>
              <w:rPr>
                <w:rFonts w:hint="eastAsia"/>
                <w:snapToGrid w:val="0"/>
                <w:color w:val="000000"/>
                <w:kern w:val="0"/>
              </w:rPr>
              <w:t>技术资源</w:t>
            </w:r>
          </w:p>
          <w:p w14:paraId="47C36DBD">
            <w:pPr>
              <w:pStyle w:val="10"/>
              <w:widowControl w:val="0"/>
              <w:rPr>
                <w:snapToGrid w:val="0"/>
                <w:color w:val="000000"/>
                <w:kern w:val="0"/>
              </w:rPr>
            </w:pPr>
            <w:r>
              <w:rPr>
                <w:rFonts w:hint="eastAsia"/>
                <w:snapToGrid w:val="0"/>
                <w:color w:val="000000"/>
                <w:kern w:val="0"/>
              </w:rPr>
              <w:t>（5分）</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251C">
            <w:pPr>
              <w:pStyle w:val="10"/>
              <w:widowControl w:val="0"/>
              <w:rPr>
                <w:snapToGrid w:val="0"/>
                <w:color w:val="000000"/>
                <w:kern w:val="0"/>
              </w:rPr>
            </w:pPr>
            <w:r>
              <w:rPr>
                <w:rFonts w:hint="eastAsia"/>
                <w:snapToGrid w:val="0"/>
                <w:color w:val="000000"/>
                <w:kern w:val="0"/>
              </w:rPr>
              <w:t>技术人员</w:t>
            </w:r>
          </w:p>
          <w:p w14:paraId="4C89D21C">
            <w:pPr>
              <w:pStyle w:val="10"/>
              <w:widowControl w:val="0"/>
              <w:rPr>
                <w:snapToGrid w:val="0"/>
                <w:color w:val="000000"/>
                <w:kern w:val="0"/>
              </w:rPr>
            </w:pPr>
            <w:r>
              <w:rPr>
                <w:rFonts w:hint="eastAsia"/>
                <w:snapToGrid w:val="0"/>
                <w:color w:val="000000"/>
                <w:kern w:val="0"/>
              </w:rPr>
              <w:t>（2分）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5E91">
            <w:pPr>
              <w:pStyle w:val="10"/>
              <w:widowControl w:val="0"/>
              <w:jc w:val="both"/>
              <w:rPr>
                <w:snapToGrid w:val="0"/>
                <w:color w:val="000000"/>
                <w:kern w:val="0"/>
              </w:rPr>
            </w:pPr>
            <w:r>
              <w:rPr>
                <w:rFonts w:hint="eastAsia"/>
                <w:snapToGrid w:val="0"/>
                <w:color w:val="000000"/>
                <w:kern w:val="0"/>
              </w:rPr>
              <w:t>技术人员具有</w:t>
            </w:r>
            <w:r>
              <w:rPr>
                <w:rFonts w:hint="eastAsia" w:hAnsi="宋体"/>
                <w:snapToGrid w:val="0"/>
                <w:color w:val="000000"/>
                <w:kern w:val="0"/>
                <w:szCs w:val="18"/>
              </w:rPr>
              <w:t>质量、标准化相关专业背景或</w:t>
            </w:r>
            <w:r>
              <w:rPr>
                <w:rFonts w:hAnsi="宋体"/>
                <w:snapToGrid w:val="0"/>
                <w:color w:val="000000"/>
                <w:kern w:val="0"/>
                <w:szCs w:val="18"/>
              </w:rPr>
              <w:t>5</w:t>
            </w:r>
            <w:r>
              <w:rPr>
                <w:rFonts w:hint="eastAsia" w:hAnsi="宋体"/>
                <w:snapToGrid w:val="0"/>
                <w:color w:val="000000"/>
                <w:kern w:val="0"/>
                <w:szCs w:val="18"/>
              </w:rPr>
              <w:t>年以上质量、标准化从业经历</w:t>
            </w:r>
            <w:r>
              <w:rPr>
                <w:rFonts w:hint="eastAsia"/>
                <w:snapToGrid w:val="0"/>
                <w:color w:val="000000"/>
                <w:kern w:val="0"/>
              </w:rPr>
              <w:t>，能够提供质量技术服务和技术培训，数量要求5名及以上。</w:t>
            </w:r>
          </w:p>
        </w:tc>
      </w:tr>
      <w:tr w14:paraId="6AC0B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B6CA1">
            <w:pPr>
              <w:pStyle w:val="10"/>
              <w:widowControl w:val="0"/>
              <w:rPr>
                <w:snapToGrid w:val="0"/>
                <w:color w:val="000000"/>
                <w:kern w:val="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150A8">
            <w:pPr>
              <w:pStyle w:val="10"/>
              <w:widowControl w:val="0"/>
              <w:rPr>
                <w:snapToGrid w:val="0"/>
                <w:color w:val="000000"/>
                <w:kern w:val="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ABCFF">
            <w:pPr>
              <w:pStyle w:val="10"/>
              <w:widowControl w:val="0"/>
              <w:rPr>
                <w:snapToGrid w:val="0"/>
                <w:color w:val="000000"/>
                <w:kern w:val="0"/>
              </w:rPr>
            </w:pPr>
            <w:r>
              <w:rPr>
                <w:rFonts w:hint="eastAsia"/>
                <w:snapToGrid w:val="0"/>
                <w:color w:val="000000"/>
                <w:kern w:val="0"/>
              </w:rPr>
              <w:t>协同资源</w:t>
            </w:r>
          </w:p>
          <w:p w14:paraId="537D54F0">
            <w:pPr>
              <w:pStyle w:val="10"/>
              <w:widowControl w:val="0"/>
              <w:rPr>
                <w:snapToGrid w:val="0"/>
                <w:color w:val="000000"/>
                <w:kern w:val="0"/>
              </w:rPr>
            </w:pPr>
            <w:r>
              <w:rPr>
                <w:rFonts w:hint="eastAsia"/>
                <w:snapToGrid w:val="0"/>
                <w:color w:val="000000"/>
                <w:kern w:val="0"/>
              </w:rPr>
              <w:t>（3分）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63887">
            <w:pPr>
              <w:pStyle w:val="10"/>
              <w:widowControl w:val="0"/>
              <w:jc w:val="both"/>
              <w:rPr>
                <w:snapToGrid w:val="0"/>
                <w:color w:val="000000"/>
                <w:kern w:val="0"/>
              </w:rPr>
            </w:pPr>
            <w:r>
              <w:rPr>
                <w:rFonts w:hint="eastAsia"/>
                <w:snapToGrid w:val="0"/>
                <w:color w:val="000000"/>
                <w:kern w:val="0"/>
              </w:rPr>
              <w:t>建立覆盖“一站式”服务要素的服务机构库和专家库，规模满足业务开展所需的专业技术资质、良好商业信誉以及相应技术服务能力，定期维护和动态管理。</w:t>
            </w:r>
          </w:p>
        </w:tc>
      </w:tr>
      <w:tr w14:paraId="12C57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BC8E9">
            <w:pPr>
              <w:pStyle w:val="10"/>
              <w:widowControl w:val="0"/>
              <w:rPr>
                <w:snapToGrid w:val="0"/>
                <w:color w:val="000000"/>
                <w:kern w:val="0"/>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F6983">
            <w:pPr>
              <w:pStyle w:val="10"/>
              <w:widowControl w:val="0"/>
              <w:rPr>
                <w:snapToGrid w:val="0"/>
                <w:color w:val="000000"/>
                <w:kern w:val="0"/>
              </w:rPr>
            </w:pPr>
            <w:r>
              <w:rPr>
                <w:rFonts w:hint="eastAsia"/>
                <w:snapToGrid w:val="0"/>
                <w:color w:val="000000"/>
                <w:kern w:val="0"/>
              </w:rPr>
              <w:t>服务内容</w:t>
            </w:r>
          </w:p>
          <w:p w14:paraId="708C5B75">
            <w:pPr>
              <w:pStyle w:val="10"/>
              <w:widowControl w:val="0"/>
              <w:rPr>
                <w:snapToGrid w:val="0"/>
                <w:color w:val="000000"/>
                <w:kern w:val="0"/>
              </w:rPr>
            </w:pPr>
            <w:r>
              <w:rPr>
                <w:rFonts w:hint="eastAsia"/>
                <w:snapToGrid w:val="0"/>
                <w:color w:val="000000"/>
                <w:kern w:val="0"/>
              </w:rPr>
              <w:t>（25分）</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73F18">
            <w:pPr>
              <w:pStyle w:val="10"/>
              <w:widowControl w:val="0"/>
              <w:rPr>
                <w:snapToGrid w:val="0"/>
                <w:color w:val="000000"/>
                <w:kern w:val="0"/>
              </w:rPr>
            </w:pPr>
            <w:r>
              <w:rPr>
                <w:rFonts w:hint="eastAsia"/>
                <w:snapToGrid w:val="0"/>
                <w:color w:val="000000"/>
                <w:kern w:val="0"/>
              </w:rPr>
              <w:t>线下服务</w:t>
            </w:r>
          </w:p>
          <w:p w14:paraId="445399B7">
            <w:pPr>
              <w:pStyle w:val="10"/>
              <w:widowControl w:val="0"/>
              <w:rPr>
                <w:snapToGrid w:val="0"/>
                <w:color w:val="000000"/>
                <w:kern w:val="0"/>
              </w:rPr>
            </w:pPr>
            <w:r>
              <w:rPr>
                <w:rFonts w:hint="eastAsia"/>
                <w:snapToGrid w:val="0"/>
                <w:color w:val="000000"/>
                <w:kern w:val="0"/>
              </w:rPr>
              <w:t>（10分）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FC18">
            <w:pPr>
              <w:pStyle w:val="10"/>
              <w:widowControl w:val="0"/>
              <w:jc w:val="both"/>
              <w:rPr>
                <w:snapToGrid w:val="0"/>
                <w:color w:val="000000"/>
                <w:kern w:val="0"/>
              </w:rPr>
            </w:pPr>
            <w:r>
              <w:rPr>
                <w:rFonts w:hint="eastAsia"/>
                <w:snapToGrid w:val="0"/>
                <w:color w:val="000000"/>
                <w:kern w:val="0"/>
              </w:rPr>
              <w:t>包括但不限于全年累计为200家以上企业提供质量技术培训服务，为100家以上企业提供标准比对服务，为30家以上企业提供质量问诊服务，为10家以上企业提供质量品牌集成服务，并</w:t>
            </w:r>
            <w:r>
              <w:rPr>
                <w:rFonts w:hint="eastAsia" w:hAnsi="宋体"/>
                <w:snapToGrid w:val="0"/>
                <w:color w:val="000000"/>
                <w:kern w:val="0"/>
                <w:szCs w:val="18"/>
              </w:rPr>
              <w:t>建立服务事项清单及服务过程记录。</w:t>
            </w:r>
          </w:p>
        </w:tc>
      </w:tr>
      <w:tr w14:paraId="4E54C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B8863">
            <w:pPr>
              <w:pStyle w:val="10"/>
              <w:widowControl w:val="0"/>
              <w:rPr>
                <w:snapToGrid w:val="0"/>
                <w:color w:val="000000"/>
                <w:kern w:val="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32A81">
            <w:pPr>
              <w:pStyle w:val="10"/>
              <w:widowControl w:val="0"/>
              <w:rPr>
                <w:snapToGrid w:val="0"/>
                <w:color w:val="000000"/>
                <w:kern w:val="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2BB3D">
            <w:pPr>
              <w:pStyle w:val="10"/>
              <w:widowControl w:val="0"/>
              <w:rPr>
                <w:snapToGrid w:val="0"/>
                <w:color w:val="000000"/>
                <w:kern w:val="0"/>
              </w:rPr>
            </w:pPr>
            <w:r>
              <w:rPr>
                <w:rFonts w:hint="eastAsia"/>
                <w:snapToGrid w:val="0"/>
                <w:color w:val="000000"/>
                <w:kern w:val="0"/>
              </w:rPr>
              <w:t>线上服务</w:t>
            </w:r>
          </w:p>
          <w:p w14:paraId="7D08D62D">
            <w:pPr>
              <w:pStyle w:val="10"/>
              <w:widowControl w:val="0"/>
              <w:rPr>
                <w:snapToGrid w:val="0"/>
                <w:color w:val="000000"/>
                <w:kern w:val="0"/>
              </w:rPr>
            </w:pPr>
            <w:r>
              <w:rPr>
                <w:rFonts w:hint="eastAsia"/>
                <w:snapToGrid w:val="0"/>
                <w:color w:val="000000"/>
                <w:kern w:val="0"/>
              </w:rPr>
              <w:t>（15分）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018CB">
            <w:pPr>
              <w:pStyle w:val="10"/>
              <w:widowControl w:val="0"/>
              <w:jc w:val="both"/>
              <w:rPr>
                <w:snapToGrid w:val="0"/>
                <w:color w:val="000000"/>
                <w:kern w:val="0"/>
              </w:rPr>
            </w:pPr>
            <w:r>
              <w:rPr>
                <w:rFonts w:hint="eastAsia"/>
                <w:snapToGrid w:val="0"/>
                <w:color w:val="000000"/>
                <w:kern w:val="0"/>
              </w:rPr>
              <w:t>入驻省</w:t>
            </w:r>
            <w:r>
              <w:rPr>
                <w:rFonts w:hint="eastAsia"/>
                <w:snapToGrid w:val="0"/>
                <w:color w:val="000000"/>
                <w:kern w:val="0"/>
                <w:lang w:eastAsia="zh-CN"/>
              </w:rPr>
              <w:t>市场监管</w:t>
            </w:r>
            <w:r>
              <w:rPr>
                <w:rFonts w:hint="eastAsia"/>
                <w:snapToGrid w:val="0"/>
                <w:color w:val="000000"/>
                <w:kern w:val="0"/>
              </w:rPr>
              <w:t>智慧服务一张网服务平台</w:t>
            </w:r>
            <w:r>
              <w:rPr>
                <w:rFonts w:hint="eastAsia"/>
                <w:snapToGrid w:val="0"/>
                <w:color w:val="000000"/>
                <w:kern w:val="0"/>
                <w:lang w:eastAsia="zh-CN"/>
              </w:rPr>
              <w:t>或“汉检链”平台</w:t>
            </w:r>
            <w:r>
              <w:rPr>
                <w:rFonts w:hint="eastAsia"/>
                <w:snapToGrid w:val="0"/>
                <w:color w:val="000000"/>
                <w:kern w:val="0"/>
              </w:rPr>
              <w:t>，建设线上服务站，全面展示站点基本情况、特色服务、资质证书、共享设备、专家团队等信息</w:t>
            </w:r>
            <w:r>
              <w:rPr>
                <w:rFonts w:hint="eastAsia"/>
                <w:snapToGrid w:val="0"/>
                <w:color w:val="000000"/>
                <w:kern w:val="0"/>
                <w:lang w:eastAsia="zh-CN"/>
              </w:rPr>
              <w:t>，</w:t>
            </w:r>
            <w:r>
              <w:rPr>
                <w:rFonts w:hint="eastAsia"/>
                <w:snapToGrid w:val="0"/>
                <w:color w:val="000000"/>
                <w:kern w:val="0"/>
              </w:rPr>
              <w:t>提供</w:t>
            </w:r>
            <w:r>
              <w:rPr>
                <w:rFonts w:hint="eastAsia"/>
                <w:snapToGrid w:val="0"/>
                <w:color w:val="000000"/>
                <w:kern w:val="0"/>
                <w:lang w:eastAsia="zh-CN"/>
              </w:rPr>
              <w:t>线上质量</w:t>
            </w:r>
            <w:r>
              <w:rPr>
                <w:rFonts w:hint="eastAsia"/>
                <w:snapToGrid w:val="0"/>
                <w:color w:val="000000"/>
                <w:kern w:val="0"/>
              </w:rPr>
              <w:t>服务。</w:t>
            </w:r>
          </w:p>
        </w:tc>
      </w:tr>
      <w:tr w14:paraId="7E13F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734" w:type="dxa"/>
            <w:vMerge w:val="restart"/>
            <w:tcBorders>
              <w:top w:val="single" w:color="000000" w:sz="4" w:space="0"/>
              <w:left w:val="single" w:color="000000" w:sz="4" w:space="0"/>
              <w:right w:val="single" w:color="000000" w:sz="4" w:space="0"/>
            </w:tcBorders>
            <w:shd w:val="clear" w:color="auto" w:fill="FFFFFF"/>
            <w:vAlign w:val="center"/>
          </w:tcPr>
          <w:p w14:paraId="36655EF6">
            <w:pPr>
              <w:pStyle w:val="10"/>
              <w:widowControl w:val="0"/>
              <w:rPr>
                <w:snapToGrid w:val="0"/>
                <w:color w:val="000000"/>
                <w:kern w:val="0"/>
              </w:rPr>
            </w:pPr>
            <w:r>
              <w:rPr>
                <w:rFonts w:hint="eastAsia"/>
                <w:snapToGrid w:val="0"/>
                <w:color w:val="000000"/>
                <w:kern w:val="0"/>
              </w:rPr>
              <w:t>服务实施（20分）</w:t>
            </w:r>
          </w:p>
        </w:tc>
        <w:tc>
          <w:tcPr>
            <w:tcW w:w="818" w:type="dxa"/>
            <w:vMerge w:val="restart"/>
            <w:tcBorders>
              <w:top w:val="single" w:color="000000" w:sz="4" w:space="0"/>
              <w:left w:val="single" w:color="000000" w:sz="4" w:space="0"/>
              <w:right w:val="single" w:color="000000" w:sz="4" w:space="0"/>
            </w:tcBorders>
            <w:shd w:val="clear" w:color="auto" w:fill="FFFFFF"/>
            <w:vAlign w:val="center"/>
          </w:tcPr>
          <w:p w14:paraId="2B1AB15B">
            <w:pPr>
              <w:pStyle w:val="10"/>
              <w:widowControl w:val="0"/>
              <w:rPr>
                <w:snapToGrid w:val="0"/>
                <w:color w:val="000000"/>
                <w:kern w:val="0"/>
              </w:rPr>
            </w:pPr>
            <w:r>
              <w:rPr>
                <w:rFonts w:hint="eastAsia"/>
                <w:snapToGrid w:val="0"/>
                <w:color w:val="000000"/>
                <w:kern w:val="0"/>
              </w:rPr>
              <w:t>服务流程</w:t>
            </w:r>
          </w:p>
          <w:p w14:paraId="2C08C35C">
            <w:pPr>
              <w:pStyle w:val="10"/>
              <w:widowControl w:val="0"/>
              <w:rPr>
                <w:snapToGrid w:val="0"/>
                <w:color w:val="000000"/>
                <w:kern w:val="0"/>
              </w:rPr>
            </w:pPr>
            <w:r>
              <w:rPr>
                <w:rFonts w:hint="eastAsia"/>
                <w:snapToGrid w:val="0"/>
                <w:color w:val="000000"/>
                <w:kern w:val="0"/>
              </w:rPr>
              <w:t>（10分）</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DCE3">
            <w:pPr>
              <w:pStyle w:val="10"/>
              <w:widowControl w:val="0"/>
              <w:rPr>
                <w:snapToGrid w:val="0"/>
                <w:color w:val="000000"/>
                <w:kern w:val="0"/>
              </w:rPr>
            </w:pPr>
            <w:r>
              <w:rPr>
                <w:rFonts w:hint="eastAsia"/>
                <w:snapToGrid w:val="0"/>
                <w:color w:val="000000"/>
                <w:kern w:val="0"/>
              </w:rPr>
              <w:t>需求收集</w:t>
            </w:r>
          </w:p>
          <w:p w14:paraId="7F53D4D5">
            <w:pPr>
              <w:pStyle w:val="10"/>
              <w:widowControl w:val="0"/>
              <w:rPr>
                <w:snapToGrid w:val="0"/>
                <w:color w:val="000000"/>
                <w:kern w:val="0"/>
              </w:rPr>
            </w:pPr>
            <w:r>
              <w:rPr>
                <w:rFonts w:hint="eastAsia"/>
                <w:snapToGrid w:val="0"/>
                <w:color w:val="000000"/>
                <w:kern w:val="0"/>
              </w:rPr>
              <w:t>（3分）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61FF1">
            <w:pPr>
              <w:pStyle w:val="10"/>
              <w:widowControl w:val="0"/>
              <w:jc w:val="both"/>
              <w:rPr>
                <w:snapToGrid w:val="0"/>
                <w:color w:val="000000"/>
                <w:kern w:val="0"/>
              </w:rPr>
            </w:pPr>
            <w:r>
              <w:rPr>
                <w:rFonts w:hint="eastAsia"/>
                <w:snapToGrid w:val="0"/>
                <w:kern w:val="0"/>
              </w:rPr>
              <w:t>组织人员开展服务需求收集、分析和确认，</w:t>
            </w:r>
            <w:r>
              <w:rPr>
                <w:rFonts w:hint="eastAsia"/>
                <w:snapToGrid w:val="0"/>
                <w:color w:val="000000"/>
                <w:kern w:val="0"/>
              </w:rPr>
              <w:t>通过巡回问诊、上门调查、线上摸排等方式主动收集服务需求，建立相关记录。</w:t>
            </w:r>
          </w:p>
        </w:tc>
      </w:tr>
      <w:tr w14:paraId="2BB26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4" w:type="dxa"/>
            <w:vMerge w:val="continue"/>
            <w:tcBorders>
              <w:left w:val="single" w:color="000000" w:sz="4" w:space="0"/>
              <w:right w:val="single" w:color="000000" w:sz="4" w:space="0"/>
            </w:tcBorders>
            <w:shd w:val="clear" w:color="auto" w:fill="FFFFFF"/>
            <w:vAlign w:val="center"/>
          </w:tcPr>
          <w:p w14:paraId="14424444">
            <w:pPr>
              <w:pStyle w:val="10"/>
              <w:widowControl w:val="0"/>
              <w:rPr>
                <w:snapToGrid w:val="0"/>
                <w:color w:val="000000"/>
                <w:kern w:val="0"/>
              </w:rPr>
            </w:pPr>
          </w:p>
        </w:tc>
        <w:tc>
          <w:tcPr>
            <w:tcW w:w="818" w:type="dxa"/>
            <w:vMerge w:val="continue"/>
            <w:tcBorders>
              <w:left w:val="single" w:color="000000" w:sz="4" w:space="0"/>
              <w:right w:val="single" w:color="000000" w:sz="4" w:space="0"/>
            </w:tcBorders>
            <w:shd w:val="clear" w:color="auto" w:fill="FFFFFF"/>
            <w:vAlign w:val="center"/>
          </w:tcPr>
          <w:p w14:paraId="4D3A616C">
            <w:pPr>
              <w:pStyle w:val="10"/>
              <w:widowControl w:val="0"/>
              <w:rPr>
                <w:snapToGrid w:val="0"/>
                <w:color w:val="000000"/>
                <w:kern w:val="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03477">
            <w:pPr>
              <w:pStyle w:val="10"/>
              <w:widowControl w:val="0"/>
              <w:rPr>
                <w:snapToGrid w:val="0"/>
                <w:color w:val="000000"/>
                <w:kern w:val="0"/>
              </w:rPr>
            </w:pPr>
            <w:r>
              <w:rPr>
                <w:rFonts w:hint="eastAsia"/>
                <w:snapToGrid w:val="0"/>
                <w:color w:val="000000"/>
                <w:kern w:val="0"/>
              </w:rPr>
              <w:t>服务</w:t>
            </w:r>
            <w:r>
              <w:rPr>
                <w:snapToGrid w:val="0"/>
                <w:color w:val="000000"/>
                <w:kern w:val="0"/>
              </w:rPr>
              <w:t>对接</w:t>
            </w:r>
          </w:p>
          <w:p w14:paraId="7746DD80">
            <w:pPr>
              <w:pStyle w:val="10"/>
              <w:widowControl w:val="0"/>
              <w:rPr>
                <w:snapToGrid w:val="0"/>
                <w:color w:val="000000"/>
                <w:kern w:val="0"/>
              </w:rPr>
            </w:pPr>
            <w:r>
              <w:rPr>
                <w:rFonts w:hint="eastAsia"/>
                <w:snapToGrid w:val="0"/>
                <w:color w:val="000000"/>
                <w:kern w:val="0"/>
              </w:rPr>
              <w:t>（3分）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3AB2">
            <w:pPr>
              <w:pStyle w:val="10"/>
              <w:widowControl w:val="0"/>
              <w:jc w:val="both"/>
              <w:rPr>
                <w:snapToGrid w:val="0"/>
                <w:color w:val="000000"/>
                <w:kern w:val="0"/>
              </w:rPr>
            </w:pPr>
            <w:r>
              <w:rPr>
                <w:rFonts w:hint="eastAsia"/>
                <w:snapToGrid w:val="0"/>
                <w:color w:val="000000"/>
                <w:kern w:val="0"/>
              </w:rPr>
              <w:t>及时响应服务需求，精准匹配服务资源，签订服务合同，提供合同化服务。</w:t>
            </w:r>
          </w:p>
        </w:tc>
      </w:tr>
      <w:tr w14:paraId="01635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4" w:type="dxa"/>
            <w:vMerge w:val="continue"/>
            <w:tcBorders>
              <w:left w:val="single" w:color="000000" w:sz="4" w:space="0"/>
              <w:right w:val="single" w:color="000000" w:sz="4" w:space="0"/>
            </w:tcBorders>
            <w:shd w:val="clear" w:color="auto" w:fill="FFFFFF"/>
            <w:vAlign w:val="center"/>
          </w:tcPr>
          <w:p w14:paraId="000828EE">
            <w:pPr>
              <w:pStyle w:val="10"/>
              <w:widowControl w:val="0"/>
              <w:rPr>
                <w:snapToGrid w:val="0"/>
                <w:color w:val="000000"/>
                <w:kern w:val="0"/>
              </w:rPr>
            </w:pPr>
          </w:p>
        </w:tc>
        <w:tc>
          <w:tcPr>
            <w:tcW w:w="818" w:type="dxa"/>
            <w:vMerge w:val="continue"/>
            <w:tcBorders>
              <w:left w:val="single" w:color="000000" w:sz="4" w:space="0"/>
              <w:bottom w:val="single" w:color="000000" w:sz="4" w:space="0"/>
              <w:right w:val="single" w:color="000000" w:sz="4" w:space="0"/>
            </w:tcBorders>
            <w:shd w:val="clear" w:color="auto" w:fill="FFFFFF"/>
            <w:vAlign w:val="center"/>
          </w:tcPr>
          <w:p w14:paraId="79B4D1A7">
            <w:pPr>
              <w:pStyle w:val="10"/>
              <w:widowControl w:val="0"/>
              <w:rPr>
                <w:snapToGrid w:val="0"/>
                <w:color w:val="000000"/>
                <w:kern w:val="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9C77">
            <w:pPr>
              <w:pStyle w:val="10"/>
              <w:widowControl w:val="0"/>
              <w:rPr>
                <w:snapToGrid w:val="0"/>
                <w:color w:val="000000"/>
                <w:kern w:val="0"/>
              </w:rPr>
            </w:pPr>
            <w:r>
              <w:rPr>
                <w:rFonts w:hint="eastAsia"/>
                <w:snapToGrid w:val="0"/>
                <w:color w:val="000000"/>
                <w:kern w:val="0"/>
              </w:rPr>
              <w:t>过程管理</w:t>
            </w:r>
          </w:p>
          <w:p w14:paraId="71B272F2">
            <w:pPr>
              <w:pStyle w:val="10"/>
              <w:widowControl w:val="0"/>
              <w:rPr>
                <w:snapToGrid w:val="0"/>
                <w:color w:val="000000"/>
                <w:kern w:val="0"/>
              </w:rPr>
            </w:pPr>
            <w:r>
              <w:rPr>
                <w:rFonts w:hint="eastAsia"/>
                <w:snapToGrid w:val="0"/>
                <w:color w:val="000000"/>
                <w:kern w:val="0"/>
              </w:rPr>
              <w:t>（4分）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F06E">
            <w:pPr>
              <w:pStyle w:val="10"/>
              <w:widowControl w:val="0"/>
              <w:jc w:val="both"/>
              <w:rPr>
                <w:snapToGrid w:val="0"/>
                <w:color w:val="000000"/>
                <w:kern w:val="0"/>
              </w:rPr>
            </w:pPr>
            <w:r>
              <w:rPr>
                <w:rFonts w:hint="eastAsia"/>
                <w:snapToGrid w:val="0"/>
                <w:color w:val="000000"/>
                <w:kern w:val="0"/>
              </w:rPr>
              <w:t>开展服务过程质量跟踪，及时协调解决服务过程中出现的问题，建立相关记录。</w:t>
            </w:r>
          </w:p>
        </w:tc>
      </w:tr>
      <w:tr w14:paraId="3F1FD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34" w:type="dxa"/>
            <w:vMerge w:val="continue"/>
            <w:tcBorders>
              <w:left w:val="single" w:color="000000" w:sz="4" w:space="0"/>
              <w:bottom w:val="single" w:color="000000" w:sz="4" w:space="0"/>
              <w:right w:val="single" w:color="000000" w:sz="4" w:space="0"/>
            </w:tcBorders>
            <w:shd w:val="clear" w:color="auto" w:fill="FFFFFF"/>
            <w:vAlign w:val="center"/>
          </w:tcPr>
          <w:p w14:paraId="31F89AF5">
            <w:pPr>
              <w:pStyle w:val="10"/>
              <w:widowControl w:val="0"/>
              <w:rPr>
                <w:snapToGrid w:val="0"/>
                <w:color w:val="000000"/>
                <w:kern w:val="0"/>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2F45">
            <w:pPr>
              <w:pStyle w:val="10"/>
              <w:widowControl w:val="0"/>
              <w:rPr>
                <w:snapToGrid w:val="0"/>
                <w:color w:val="000000"/>
                <w:kern w:val="0"/>
              </w:rPr>
            </w:pPr>
            <w:r>
              <w:rPr>
                <w:rFonts w:hint="eastAsia"/>
                <w:snapToGrid w:val="0"/>
                <w:color w:val="000000"/>
                <w:kern w:val="0"/>
              </w:rPr>
              <w:t>服务反馈</w:t>
            </w:r>
          </w:p>
          <w:p w14:paraId="5E0263DB">
            <w:pPr>
              <w:pStyle w:val="10"/>
              <w:widowControl w:val="0"/>
              <w:rPr>
                <w:snapToGrid w:val="0"/>
                <w:color w:val="000000"/>
                <w:kern w:val="0"/>
              </w:rPr>
            </w:pPr>
            <w:r>
              <w:rPr>
                <w:rFonts w:hint="eastAsia"/>
                <w:snapToGrid w:val="0"/>
                <w:color w:val="000000"/>
                <w:kern w:val="0"/>
              </w:rPr>
              <w:t>（10分）</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4C193">
            <w:pPr>
              <w:pStyle w:val="10"/>
              <w:widowControl w:val="0"/>
              <w:rPr>
                <w:snapToGrid w:val="0"/>
                <w:color w:val="000000"/>
                <w:kern w:val="0"/>
              </w:rPr>
            </w:pPr>
            <w:r>
              <w:rPr>
                <w:rFonts w:hint="eastAsia"/>
                <w:snapToGrid w:val="0"/>
                <w:color w:val="000000"/>
                <w:kern w:val="0"/>
              </w:rPr>
              <w:t>服务满意度</w:t>
            </w:r>
          </w:p>
          <w:p w14:paraId="107FE9C3">
            <w:pPr>
              <w:pStyle w:val="10"/>
              <w:widowControl w:val="0"/>
              <w:rPr>
                <w:snapToGrid w:val="0"/>
                <w:color w:val="000000"/>
                <w:kern w:val="0"/>
              </w:rPr>
            </w:pPr>
            <w:r>
              <w:rPr>
                <w:rFonts w:hint="eastAsia"/>
                <w:snapToGrid w:val="0"/>
                <w:color w:val="000000"/>
                <w:kern w:val="0"/>
              </w:rPr>
              <w:t>评价（10分）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320F3">
            <w:pPr>
              <w:pStyle w:val="10"/>
              <w:widowControl w:val="0"/>
              <w:jc w:val="both"/>
              <w:rPr>
                <w:snapToGrid w:val="0"/>
                <w:color w:val="000000"/>
                <w:kern w:val="0"/>
              </w:rPr>
            </w:pPr>
            <w:r>
              <w:rPr>
                <w:rFonts w:hint="eastAsia"/>
                <w:snapToGrid w:val="0"/>
                <w:color w:val="000000"/>
                <w:kern w:val="0"/>
              </w:rPr>
              <w:t>开展服务满意度测评，围绕服务场所便利度、服务响应及时度、服务水平专业度、服务人员廉洁度、服务期望达成度开展评价，满意度高于80分。</w:t>
            </w:r>
          </w:p>
        </w:tc>
      </w:tr>
      <w:tr w14:paraId="79B1E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D55B3">
            <w:pPr>
              <w:pStyle w:val="10"/>
              <w:widowControl w:val="0"/>
              <w:rPr>
                <w:snapToGrid w:val="0"/>
                <w:color w:val="000000"/>
                <w:kern w:val="0"/>
              </w:rPr>
            </w:pPr>
            <w:r>
              <w:rPr>
                <w:rFonts w:hint="eastAsia"/>
                <w:snapToGrid w:val="0"/>
                <w:color w:val="000000"/>
                <w:kern w:val="0"/>
              </w:rPr>
              <w:t>服务成效（30分）</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8B306">
            <w:pPr>
              <w:pStyle w:val="10"/>
              <w:widowControl w:val="0"/>
              <w:rPr>
                <w:snapToGrid w:val="0"/>
                <w:color w:val="000000"/>
                <w:kern w:val="0"/>
              </w:rPr>
            </w:pPr>
            <w:r>
              <w:rPr>
                <w:rFonts w:hint="eastAsia"/>
                <w:snapToGrid w:val="0"/>
                <w:color w:val="000000"/>
                <w:kern w:val="0"/>
              </w:rPr>
              <w:t>服务效能</w:t>
            </w:r>
          </w:p>
          <w:p w14:paraId="469BB248">
            <w:pPr>
              <w:pStyle w:val="10"/>
              <w:widowControl w:val="0"/>
              <w:rPr>
                <w:snapToGrid w:val="0"/>
                <w:color w:val="000000"/>
                <w:kern w:val="0"/>
              </w:rPr>
            </w:pPr>
            <w:r>
              <w:rPr>
                <w:rFonts w:hint="eastAsia"/>
                <w:snapToGrid w:val="0"/>
                <w:color w:val="000000"/>
                <w:kern w:val="0"/>
              </w:rPr>
              <w:t>（30分）</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E5460">
            <w:pPr>
              <w:pStyle w:val="10"/>
              <w:widowControl w:val="0"/>
              <w:rPr>
                <w:snapToGrid w:val="0"/>
                <w:color w:val="auto"/>
                <w:kern w:val="0"/>
              </w:rPr>
            </w:pPr>
            <w:r>
              <w:rPr>
                <w:rFonts w:hint="eastAsia"/>
                <w:snapToGrid w:val="0"/>
                <w:color w:val="auto"/>
                <w:kern w:val="0"/>
              </w:rPr>
              <w:t>质量</w:t>
            </w:r>
            <w:r>
              <w:rPr>
                <w:rFonts w:hint="eastAsia"/>
                <w:snapToGrid w:val="0"/>
                <w:color w:val="auto"/>
                <w:kern w:val="0"/>
                <w:lang w:eastAsia="zh-CN"/>
              </w:rPr>
              <w:t>服务创新</w:t>
            </w:r>
            <w:r>
              <w:rPr>
                <w:rFonts w:hint="eastAsia"/>
                <w:snapToGrid w:val="0"/>
                <w:color w:val="auto"/>
                <w:kern w:val="0"/>
              </w:rPr>
              <w:t>（10分）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6508">
            <w:pPr>
              <w:pStyle w:val="10"/>
              <w:widowControl w:val="0"/>
              <w:jc w:val="both"/>
              <w:rPr>
                <w:snapToGrid w:val="0"/>
                <w:color w:val="auto"/>
                <w:kern w:val="0"/>
              </w:rPr>
            </w:pPr>
            <w:r>
              <w:rPr>
                <w:rFonts w:hint="eastAsia" w:ascii="宋体" w:hAnsi="Times New Roman" w:eastAsia="宋体" w:cs="Times New Roman"/>
                <w:snapToGrid w:val="0"/>
                <w:color w:val="auto"/>
                <w:kern w:val="0"/>
                <w:lang w:eastAsia="zh-CN"/>
              </w:rPr>
              <w:t>成立产业链质量技术创新联合体，整合先进的计量、标准、检验检测、认证认可、知识产权等要素资源，支撑建圈强链，助推产业链供应链创新力、稳定性、可靠性和高端化。</w:t>
            </w:r>
          </w:p>
        </w:tc>
      </w:tr>
      <w:tr w14:paraId="1A5E5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529A5">
            <w:pPr>
              <w:pStyle w:val="10"/>
              <w:widowControl w:val="0"/>
              <w:rPr>
                <w:snapToGrid w:val="0"/>
                <w:color w:val="000000"/>
                <w:kern w:val="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FB610">
            <w:pPr>
              <w:pStyle w:val="10"/>
              <w:widowControl w:val="0"/>
              <w:rPr>
                <w:snapToGrid w:val="0"/>
                <w:color w:val="000000"/>
                <w:kern w:val="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DDCDB">
            <w:pPr>
              <w:pStyle w:val="10"/>
              <w:widowControl w:val="0"/>
              <w:rPr>
                <w:rFonts w:hint="eastAsia" w:ascii="宋体" w:hAnsi="Times New Roman" w:eastAsia="宋体" w:cs="Times New Roman"/>
                <w:snapToGrid w:val="0"/>
                <w:color w:val="auto"/>
                <w:kern w:val="0"/>
                <w:lang w:eastAsia="zh-CN"/>
              </w:rPr>
            </w:pPr>
            <w:r>
              <w:rPr>
                <w:rFonts w:hint="eastAsia"/>
                <w:snapToGrid w:val="0"/>
                <w:color w:val="auto"/>
                <w:kern w:val="0"/>
                <w:lang w:eastAsia="zh-CN"/>
              </w:rPr>
              <w:t>促进产业链质</w:t>
            </w:r>
            <w:r>
              <w:rPr>
                <w:rFonts w:hint="eastAsia" w:ascii="宋体" w:hAnsi="Times New Roman" w:eastAsia="宋体" w:cs="Times New Roman"/>
                <w:snapToGrid w:val="0"/>
                <w:color w:val="auto"/>
                <w:kern w:val="0"/>
                <w:lang w:eastAsia="zh-CN"/>
              </w:rPr>
              <w:t>量提升</w:t>
            </w:r>
          </w:p>
          <w:p w14:paraId="6BC16330">
            <w:pPr>
              <w:pStyle w:val="10"/>
              <w:widowControl w:val="0"/>
              <w:rPr>
                <w:snapToGrid w:val="0"/>
                <w:color w:val="auto"/>
                <w:kern w:val="0"/>
              </w:rPr>
            </w:pPr>
            <w:r>
              <w:rPr>
                <w:rFonts w:hint="eastAsia"/>
                <w:snapToGrid w:val="0"/>
                <w:color w:val="auto"/>
                <w:kern w:val="0"/>
              </w:rPr>
              <w:t>（10分）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F978">
            <w:pPr>
              <w:pStyle w:val="10"/>
              <w:widowControl w:val="0"/>
              <w:jc w:val="both"/>
              <w:rPr>
                <w:rFonts w:hint="eastAsia"/>
                <w:snapToGrid w:val="0"/>
                <w:color w:val="auto"/>
                <w:kern w:val="0"/>
              </w:rPr>
            </w:pPr>
            <w:r>
              <w:rPr>
                <w:rFonts w:hint="eastAsia" w:ascii="宋体" w:hAnsi="Times New Roman" w:eastAsia="宋体" w:cs="Times New Roman"/>
                <w:snapToGrid w:val="0"/>
                <w:color w:val="auto"/>
                <w:kern w:val="0"/>
                <w:lang w:eastAsia="zh-CN"/>
              </w:rPr>
              <w:t>开展重点产业链质量状况分析，分级分类形成质量问题清单，绘制质量图谱，实施关键环节质量攻坚，推动全链条质量协同升级。</w:t>
            </w:r>
          </w:p>
        </w:tc>
      </w:tr>
      <w:tr w14:paraId="60DB2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C0EBE">
            <w:pPr>
              <w:pStyle w:val="10"/>
              <w:widowControl w:val="0"/>
              <w:rPr>
                <w:snapToGrid w:val="0"/>
                <w:color w:val="000000"/>
                <w:kern w:val="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3FDC1">
            <w:pPr>
              <w:pStyle w:val="10"/>
              <w:widowControl w:val="0"/>
              <w:rPr>
                <w:snapToGrid w:val="0"/>
                <w:color w:val="000000"/>
                <w:kern w:val="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88FC">
            <w:pPr>
              <w:pStyle w:val="10"/>
              <w:widowControl w:val="0"/>
              <w:rPr>
                <w:snapToGrid w:val="0"/>
                <w:color w:val="000000"/>
                <w:kern w:val="0"/>
              </w:rPr>
            </w:pPr>
            <w:r>
              <w:rPr>
                <w:rFonts w:hint="eastAsia"/>
                <w:snapToGrid w:val="0"/>
                <w:color w:val="000000"/>
                <w:kern w:val="0"/>
              </w:rPr>
              <w:t>经济效益</w:t>
            </w:r>
          </w:p>
          <w:p w14:paraId="1899A065">
            <w:pPr>
              <w:pStyle w:val="10"/>
              <w:widowControl w:val="0"/>
              <w:rPr>
                <w:snapToGrid w:val="0"/>
                <w:color w:val="000000"/>
                <w:kern w:val="0"/>
              </w:rPr>
            </w:pPr>
            <w:r>
              <w:rPr>
                <w:rFonts w:hint="eastAsia"/>
                <w:snapToGrid w:val="0"/>
                <w:color w:val="000000"/>
                <w:kern w:val="0"/>
              </w:rPr>
              <w:t>（</w:t>
            </w:r>
            <w:r>
              <w:rPr>
                <w:rFonts w:hint="eastAsia"/>
                <w:snapToGrid w:val="0"/>
                <w:color w:val="000000"/>
                <w:kern w:val="0"/>
                <w:lang w:val="en-US" w:eastAsia="zh-CN"/>
              </w:rPr>
              <w:t>5</w:t>
            </w:r>
            <w:r>
              <w:rPr>
                <w:rFonts w:hint="eastAsia"/>
                <w:snapToGrid w:val="0"/>
                <w:color w:val="000000"/>
                <w:kern w:val="0"/>
              </w:rPr>
              <w:t>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AAB38">
            <w:pPr>
              <w:pStyle w:val="10"/>
              <w:widowControl w:val="0"/>
              <w:jc w:val="both"/>
              <w:rPr>
                <w:snapToGrid w:val="0"/>
                <w:color w:val="000000"/>
                <w:kern w:val="0"/>
              </w:rPr>
            </w:pPr>
            <w:r>
              <w:rPr>
                <w:rFonts w:hint="eastAsia"/>
                <w:snapToGrid w:val="0"/>
                <w:color w:val="000000"/>
                <w:kern w:val="0"/>
              </w:rPr>
              <w:t>全年服务企业数量达500家次以上</w:t>
            </w:r>
            <w:r>
              <w:rPr>
                <w:rFonts w:hint="eastAsia"/>
                <w:snapToGrid w:val="0"/>
                <w:color w:val="000000"/>
                <w:kern w:val="0"/>
                <w:lang w:eastAsia="zh-CN"/>
              </w:rPr>
              <w:t>，</w:t>
            </w:r>
            <w:r>
              <w:rPr>
                <w:rFonts w:hint="eastAsia"/>
                <w:snapToGrid w:val="0"/>
                <w:color w:val="000000"/>
                <w:kern w:val="0"/>
              </w:rPr>
              <w:t>全年帮助企业发现并解决质量问题数量不少于100个。服务企业在节约成本、增长利润、带动区域经济发展等方面取得明显成效。</w:t>
            </w:r>
          </w:p>
        </w:tc>
      </w:tr>
      <w:tr w14:paraId="29CF5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2347B">
            <w:pPr>
              <w:pStyle w:val="10"/>
              <w:widowControl w:val="0"/>
              <w:rPr>
                <w:snapToGrid w:val="0"/>
                <w:color w:val="000000"/>
                <w:kern w:val="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6D5D0">
            <w:pPr>
              <w:pStyle w:val="10"/>
              <w:widowControl w:val="0"/>
              <w:rPr>
                <w:snapToGrid w:val="0"/>
                <w:color w:val="000000"/>
                <w:kern w:val="0"/>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E9EDB">
            <w:pPr>
              <w:pStyle w:val="10"/>
              <w:widowControl w:val="0"/>
              <w:rPr>
                <w:snapToGrid w:val="0"/>
                <w:color w:val="000000"/>
                <w:kern w:val="0"/>
              </w:rPr>
            </w:pPr>
            <w:r>
              <w:rPr>
                <w:rFonts w:hint="eastAsia"/>
                <w:snapToGrid w:val="0"/>
                <w:color w:val="000000"/>
                <w:kern w:val="0"/>
              </w:rPr>
              <w:t>社会效益</w:t>
            </w:r>
          </w:p>
          <w:p w14:paraId="22F772FF">
            <w:pPr>
              <w:pStyle w:val="10"/>
              <w:widowControl w:val="0"/>
              <w:rPr>
                <w:snapToGrid w:val="0"/>
                <w:color w:val="000000"/>
                <w:kern w:val="0"/>
              </w:rPr>
            </w:pPr>
            <w:r>
              <w:rPr>
                <w:rFonts w:hint="eastAsia"/>
                <w:snapToGrid w:val="0"/>
                <w:color w:val="000000"/>
                <w:kern w:val="0"/>
              </w:rPr>
              <w:t>（</w:t>
            </w:r>
            <w:r>
              <w:rPr>
                <w:rFonts w:hint="eastAsia"/>
                <w:snapToGrid w:val="0"/>
                <w:color w:val="000000"/>
                <w:kern w:val="0"/>
                <w:lang w:val="en-US" w:eastAsia="zh-CN"/>
              </w:rPr>
              <w:t>5</w:t>
            </w:r>
            <w:r>
              <w:rPr>
                <w:rFonts w:hint="eastAsia"/>
                <w:snapToGrid w:val="0"/>
                <w:color w:val="000000"/>
                <w:kern w:val="0"/>
              </w:rPr>
              <w:t>分）</w:t>
            </w:r>
          </w:p>
        </w:tc>
        <w:tc>
          <w:tcPr>
            <w:tcW w:w="6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A5A7E">
            <w:pPr>
              <w:pStyle w:val="10"/>
              <w:widowControl w:val="0"/>
              <w:jc w:val="both"/>
              <w:rPr>
                <w:snapToGrid w:val="0"/>
                <w:color w:val="000000"/>
                <w:kern w:val="0"/>
              </w:rPr>
            </w:pPr>
            <w:r>
              <w:rPr>
                <w:snapToGrid w:val="0"/>
                <w:color w:val="000000"/>
                <w:kern w:val="0"/>
              </w:rPr>
              <w:t>服务企业</w:t>
            </w:r>
            <w:r>
              <w:rPr>
                <w:rFonts w:hint="eastAsia"/>
                <w:snapToGrid w:val="0"/>
                <w:color w:val="000000"/>
                <w:kern w:val="0"/>
              </w:rPr>
              <w:t>在保护环境、带动就业、促进行业高质量发展等方面取得明显成效。总结工作情况，提炼典型案例，推广服务模式和经验做法，全年获得媒体宣传报道不少于5次。</w:t>
            </w:r>
          </w:p>
        </w:tc>
      </w:tr>
    </w:tbl>
    <w:p w14:paraId="00C6E29F">
      <w:pPr>
        <w:pStyle w:val="2"/>
        <w:rPr>
          <w:rFonts w:hint="eastAsi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8FEC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DD12D">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2DD12D">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0298E"/>
    <w:rsid w:val="05F47462"/>
    <w:rsid w:val="08F81302"/>
    <w:rsid w:val="0E147AA9"/>
    <w:rsid w:val="15336B38"/>
    <w:rsid w:val="1B255276"/>
    <w:rsid w:val="1C795389"/>
    <w:rsid w:val="2FC172AF"/>
    <w:rsid w:val="307A52E4"/>
    <w:rsid w:val="31FF0842"/>
    <w:rsid w:val="32A62FC9"/>
    <w:rsid w:val="3858714D"/>
    <w:rsid w:val="3A043FEA"/>
    <w:rsid w:val="40842974"/>
    <w:rsid w:val="4DF5092A"/>
    <w:rsid w:val="50A0298E"/>
    <w:rsid w:val="5A855B1C"/>
    <w:rsid w:val="5B6D579F"/>
    <w:rsid w:val="5E6920B2"/>
    <w:rsid w:val="64193AEF"/>
    <w:rsid w:val="6A6B22BD"/>
    <w:rsid w:val="6EB3303F"/>
    <w:rsid w:val="70452BBF"/>
    <w:rsid w:val="79B918CD"/>
    <w:rsid w:val="7AA8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widowControl/>
      <w:kinsoku w:val="0"/>
      <w:autoSpaceDE w:val="0"/>
      <w:autoSpaceDN w:val="0"/>
      <w:adjustRightInd w:val="0"/>
      <w:snapToGrid w:val="0"/>
      <w:jc w:val="left"/>
      <w:textAlignment w:val="baseline"/>
    </w:pPr>
    <w:rPr>
      <w:rFonts w:ascii="仿宋" w:hAnsi="仿宋" w:eastAsia="仿宋" w:cs="仿宋"/>
      <w:color w:val="000000"/>
      <w:kern w:val="0"/>
      <w:sz w:val="31"/>
      <w:szCs w:val="3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标准文件_表格"/>
    <w:basedOn w:val="11"/>
    <w:qFormat/>
    <w:uiPriority w:val="0"/>
    <w:pPr>
      <w:ind w:firstLine="0" w:firstLineChars="0"/>
      <w:jc w:val="center"/>
    </w:pPr>
    <w:rPr>
      <w:sz w:val="18"/>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5431</Words>
  <Characters>5468</Characters>
  <Lines>0</Lines>
  <Paragraphs>0</Paragraphs>
  <TotalTime>11</TotalTime>
  <ScaleCrop>false</ScaleCrop>
  <LinksUpToDate>false</LinksUpToDate>
  <CharactersWithSpaces>5501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2025-07-02T03:18:00Z</dcterms:created>
  <dc:creator>谭_XH</dc:creator>
  <cp:lastModifiedBy>谭_XH</cp:lastModifiedBy>
  <cp:lastPrinted>2025-07-24T00:27:13Z</cp:lastPrinted>
  <dcterms:modified xsi:type="dcterms:W3CDTF">2025-07-24T02:25:18Z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B459B6F1364940FAB54C2DDA9E6F5F5C_13</vt:lpwstr>
  </property>
  <property fmtid="{D5CDD505-2E9C-101B-9397-08002B2CF9AE}" pid="4" name="KSOTemplateDocerSaveRecord">
    <vt:lpwstr>eyJoZGlkIjoiYTE0ZTU4MGFmNTYzYzNiZWE3ZjAyMWU0NmFjYmQ2MjgiLCJ1c2VySWQiOiIyNDg2NjI5NjcifQ==</vt:lpwstr>
  </property>
</Properties>
</file>