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r>
        <w:rPr>
          <w:rFonts w:hint="eastAsia" w:ascii="黑体" w:hAnsi="黑体" w:eastAsia="黑体"/>
          <w:sz w:val="32"/>
          <w:szCs w:val="32"/>
        </w:rPr>
        <w:t>附件</w:t>
      </w:r>
      <w:bookmarkStart w:id="3" w:name="_GoBack"/>
      <w:bookmarkEnd w:id="3"/>
    </w:p>
    <w:p>
      <w:pPr>
        <w:rPr>
          <w:rFonts w:hint="eastAsia" w:ascii="方正小标宋_GBK" w:eastAsia="方正小标宋_GBK"/>
          <w:sz w:val="44"/>
          <w:szCs w:val="44"/>
        </w:rPr>
      </w:pPr>
      <w:r>
        <w:rPr>
          <w:rFonts w:hint="eastAsia" w:ascii="方正小标宋_GBK" w:eastAsia="方正小标宋_GBK"/>
          <w:sz w:val="44"/>
          <w:szCs w:val="44"/>
        </w:rPr>
        <w:t>武汉市市场监管行政违法行为首违不罚清单</w:t>
      </w:r>
    </w:p>
    <w:p>
      <w:pPr>
        <w:spacing w:line="480" w:lineRule="exact"/>
        <w:ind w:firstLine="640" w:firstLineChars="200"/>
        <w:jc w:val="left"/>
        <w:rPr>
          <w:rFonts w:hint="eastAsia" w:ascii="楷体_GB2312" w:eastAsia="楷体_GB2312"/>
          <w:sz w:val="32"/>
          <w:szCs w:val="32"/>
        </w:rPr>
      </w:pPr>
      <w:r>
        <w:rPr>
          <w:rFonts w:hint="eastAsia" w:ascii="楷体_GB2312" w:eastAsia="楷体_GB2312"/>
          <w:sz w:val="32"/>
          <w:szCs w:val="32"/>
        </w:rPr>
        <w:t>本清单适用《中华人民共和国行政处罚法》第三十三条规定的“初次违法且危害后果轻微并及时改正的，可以不予行政处罚”的情形。</w:t>
      </w:r>
    </w:p>
    <w:tbl>
      <w:tblPr>
        <w:tblStyle w:val="16"/>
        <w:tblW w:w="14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80"/>
        <w:gridCol w:w="8167"/>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序号</w:t>
            </w:r>
          </w:p>
        </w:tc>
        <w:tc>
          <w:tcPr>
            <w:tcW w:w="1680"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违法行为</w:t>
            </w:r>
          </w:p>
        </w:tc>
        <w:tc>
          <w:tcPr>
            <w:tcW w:w="8167"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法定依据</w:t>
            </w:r>
          </w:p>
        </w:tc>
        <w:tc>
          <w:tcPr>
            <w:tcW w:w="3400"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免罚条件</w:t>
            </w:r>
          </w:p>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5" w:type="dxa"/>
            <w:vAlign w:val="center"/>
          </w:tcPr>
          <w:p>
            <w:pPr>
              <w:widowControl w:val="0"/>
              <w:spacing w:line="320" w:lineRule="exac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一</w:t>
            </w:r>
          </w:p>
        </w:tc>
        <w:tc>
          <w:tcPr>
            <w:tcW w:w="13247" w:type="dxa"/>
            <w:gridSpan w:val="3"/>
            <w:vAlign w:val="center"/>
          </w:tcPr>
          <w:p>
            <w:pPr>
              <w:widowControl w:val="0"/>
              <w:spacing w:line="320" w:lineRule="exact"/>
              <w:jc w:val="lef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广告监管领域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765" w:type="dxa"/>
            <w:vAlign w:val="center"/>
          </w:tcPr>
          <w:p>
            <w:pPr>
              <w:spacing w:line="300" w:lineRule="exact"/>
              <w:rPr>
                <w:rFonts w:ascii="Times New Roman" w:hAnsi="Times New Roman" w:eastAsia="仿宋" w:cs="Times New Roman"/>
                <w:sz w:val="24"/>
                <w14:ligatures w14:val="none"/>
              </w:rPr>
            </w:pPr>
            <w:r>
              <w:rPr>
                <w:rFonts w:ascii="仿宋_GB2312" w:hAnsi="Times New Roman" w:eastAsia="仿宋_GB2312"/>
                <w:color w:val="000000"/>
                <w:sz w:val="24"/>
              </w:rPr>
              <w:t>1</w:t>
            </w:r>
          </w:p>
        </w:tc>
        <w:tc>
          <w:tcPr>
            <w:tcW w:w="1680" w:type="dxa"/>
            <w:vAlign w:val="center"/>
          </w:tcPr>
          <w:p>
            <w:pPr>
              <w:widowControl w:val="0"/>
              <w:spacing w:line="280" w:lineRule="exact"/>
              <w:ind w:firstLine="480" w:firstLineChars="200"/>
              <w:jc w:val="left"/>
              <w:rPr>
                <w:rFonts w:hint="eastAsia" w:ascii="仿宋_GB2312" w:hAnsi="仿宋" w:eastAsia="仿宋_GB2312" w:cs="仿宋"/>
                <w:sz w:val="24"/>
                <w14:ligatures w14:val="none"/>
              </w:rPr>
            </w:pPr>
            <w:r>
              <w:rPr>
                <w:rFonts w:hint="eastAsia" w:ascii="仿宋_GB2312" w:hAnsi="仿宋" w:eastAsia="仿宋_GB2312" w:cs="仿宋"/>
                <w:color w:val="000000"/>
                <w:sz w:val="24"/>
              </w:rPr>
              <w:t>房地产广告未将房屋面积表明为建筑面积或者套内建筑面积</w:t>
            </w:r>
          </w:p>
        </w:tc>
        <w:tc>
          <w:tcPr>
            <w:tcW w:w="8167"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"https://www.pkulaw.com/chl/8ed14f353bf1e5fdbdfb.html?way=textSlc" </w:instrText>
            </w:r>
            <w:r>
              <w:fldChar w:fldCharType="separate"/>
            </w:r>
            <w:r>
              <w:rPr>
                <w:rFonts w:hint="eastAsia" w:ascii="仿宋_GB2312" w:hAnsi="仿宋" w:eastAsia="仿宋_GB2312" w:cs="仿宋"/>
                <w:color w:val="000000"/>
                <w:sz w:val="24"/>
              </w:rPr>
              <w:t>中华人民共和国广告法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"https://www.pkulaw.com/chl/8ed14f353bf1e5fdbdfb.html?way=textSlc" \l "tiao_26" </w:instrText>
            </w:r>
            <w:r>
              <w:fldChar w:fldCharType="separate"/>
            </w:r>
            <w:r>
              <w:rPr>
                <w:rFonts w:hint="eastAsia" w:ascii="仿宋_GB2312" w:hAnsi="仿宋" w:eastAsia="仿宋_GB2312" w:cs="仿宋"/>
                <w:color w:val="000000"/>
                <w:sz w:val="24"/>
              </w:rPr>
              <w:t>二十六条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房地产广告，房源信息应当真实，面积应当表明为建筑面积或者套内建筑面积，……</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处罚依据：《中华人民共和国广告法》第五十八条第一款第八项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八）违反本法第二十六条规定发布房地产广告的。</w:t>
            </w:r>
          </w:p>
        </w:tc>
        <w:tc>
          <w:tcPr>
            <w:tcW w:w="3400"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2.根据交易习惯能够确定是建筑面积或者套内建筑面积的，危害后果轻微；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bl>
    <w:p>
      <w:pPr>
        <w:ind w:firstLine="640" w:firstLineChars="200"/>
        <w:jc w:val="left"/>
        <w:rPr>
          <w:rFonts w:hint="eastAsia" w:ascii="楷体_GB2312" w:eastAsia="楷体_GB2312"/>
          <w:sz w:val="32"/>
          <w:szCs w:val="32"/>
        </w:rPr>
      </w:pPr>
    </w:p>
    <w:tbl>
      <w:tblPr>
        <w:tblStyle w:val="16"/>
        <w:tblW w:w="14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39"/>
        <w:gridCol w:w="45"/>
        <w:gridCol w:w="35"/>
        <w:gridCol w:w="280"/>
        <w:gridCol w:w="8"/>
        <w:gridCol w:w="32"/>
        <w:gridCol w:w="7759"/>
        <w:gridCol w:w="11"/>
        <w:gridCol w:w="56"/>
        <w:gridCol w:w="48"/>
        <w:gridCol w:w="233"/>
        <w:gridCol w:w="49"/>
        <w:gridCol w:w="15"/>
        <w:gridCol w:w="3362"/>
        <w:gridCol w:w="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2</w:t>
            </w:r>
          </w:p>
        </w:tc>
        <w:tc>
          <w:tcPr>
            <w:tcW w:w="2139" w:type="dxa"/>
            <w:gridSpan w:val="6"/>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广告主发布的广告含有迷信内容</w:t>
            </w:r>
          </w:p>
        </w:tc>
        <w:tc>
          <w:tcPr>
            <w:tcW w:w="8156" w:type="dxa"/>
            <w:gridSpan w:val="6"/>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"https://www.pkulaw.com/chl/8ed14f353bf1e5fdbdfb.html?way=textSlc" </w:instrText>
            </w:r>
            <w:r>
              <w:fldChar w:fldCharType="separate"/>
            </w:r>
            <w:r>
              <w:rPr>
                <w:rFonts w:hint="eastAsia" w:ascii="仿宋_GB2312" w:hAnsi="仿宋" w:eastAsia="仿宋_GB2312" w:cs="仿宋"/>
                <w:color w:val="000000"/>
                <w:sz w:val="24"/>
              </w:rPr>
              <w:t>中华人民共和国广告法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"https://www.pkulaw.com/chl/8ed14f353bf1e5fdbdfb.html?way=textSlc" \l "tiao_9" </w:instrText>
            </w:r>
            <w:r>
              <w:fldChar w:fldCharType="separate"/>
            </w:r>
            <w:r>
              <w:rPr>
                <w:rFonts w:hint="eastAsia" w:ascii="仿宋_GB2312" w:hAnsi="仿宋" w:eastAsia="仿宋_GB2312" w:cs="仿宋"/>
                <w:color w:val="000000"/>
                <w:sz w:val="24"/>
              </w:rPr>
              <w:t>九条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"https://www.pkulaw.com/chl/8ed14f353bf1e5fdbdfb.html?way=textSlc" \l "tiao_9_kuan_1_xiang_8" </w:instrText>
            </w:r>
            <w:r>
              <w:fldChar w:fldCharType="separate"/>
            </w:r>
            <w:r>
              <w:rPr>
                <w:rFonts w:hint="eastAsia" w:ascii="仿宋_GB2312" w:hAnsi="仿宋" w:eastAsia="仿宋_GB2312" w:cs="仿宋"/>
                <w:color w:val="000000"/>
                <w:sz w:val="24"/>
              </w:rPr>
              <w:t>八项</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广告不得有下列情形：（八）含有迷信内容；</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处罚依据：《中华人民共和国广告法》第五十七条第一项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p>
        </w:tc>
        <w:tc>
          <w:tcPr>
            <w:tcW w:w="3395" w:type="dxa"/>
            <w:gridSpan w:val="3"/>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1.初次违法，销售额为零，浏览人数较少；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3</w:t>
            </w:r>
          </w:p>
        </w:tc>
        <w:tc>
          <w:tcPr>
            <w:tcW w:w="2139" w:type="dxa"/>
            <w:gridSpan w:val="6"/>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sz w:val="24"/>
              </w:rPr>
              <w:t>广告中未全部明示附带赠送商品或服务的品种、规格、数量、期限和方式</w:t>
            </w:r>
          </w:p>
        </w:tc>
        <w:tc>
          <w:tcPr>
            <w:tcW w:w="8156" w:type="dxa"/>
            <w:gridSpan w:val="6"/>
            <w:vAlign w:val="center"/>
          </w:tcPr>
          <w:p>
            <w:pPr>
              <w:spacing w:line="260" w:lineRule="exact"/>
              <w:ind w:firstLine="480" w:firstLineChars="200"/>
              <w:jc w:val="left"/>
              <w:textAlignment w:val="center"/>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定性依据：《中华人民共和国广告法》第八条第二款  广告中表明推销的商品或者服务附带赠送的，应当明示所附带赠送商品或者服务的品种、规格、数量、期限和方式。                                                  </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处罚依据：《</w:t>
            </w:r>
            <w:r>
              <w:fldChar w:fldCharType="begin"/>
            </w:r>
            <w:r>
              <w:instrText xml:space="preserve"> HYPERLINK "https://www.pkulaw.com/chl/8ed14f353bf1e5fdbdfb.html?way=textSlc" </w:instrText>
            </w:r>
            <w:r>
              <w:fldChar w:fldCharType="separate"/>
            </w:r>
            <w:r>
              <w:rPr>
                <w:rFonts w:hint="eastAsia" w:ascii="仿宋_GB2312" w:hAnsi="仿宋" w:eastAsia="仿宋_GB2312" w:cs="仿宋"/>
                <w:color w:val="000000"/>
                <w:sz w:val="24"/>
              </w:rPr>
              <w:t>中华人民共和国广告法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》第五十九条第一款第一项  有下列行为之一的，由市场监督管理部门责令停止发布广告，对广告主处十万元以下的罚款：（一）广告内容违反本法第八条规定的；</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广告经营者、广告发布者明知或者应知有前款规定违法行为仍设计、制作、代理、发布的，由市场监督管理部门处十万元以下的罚款。</w:t>
            </w:r>
          </w:p>
        </w:tc>
        <w:tc>
          <w:tcPr>
            <w:tcW w:w="3395" w:type="dxa"/>
            <w:gridSpan w:val="3"/>
            <w:vAlign w:val="center"/>
          </w:tcPr>
          <w:p>
            <w:pPr>
              <w:spacing w:line="40" w:lineRule="atLeast"/>
              <w:ind w:firstLine="480" w:firstLineChars="200"/>
              <w:jc w:val="left"/>
              <w:rPr>
                <w:rFonts w:hint="eastAsia" w:ascii="仿宋_GB2312" w:hAnsi="仿宋" w:eastAsia="仿宋_GB2312" w:cs="仿宋"/>
                <w:color w:val="000000"/>
                <w:sz w:val="24"/>
              </w:rPr>
            </w:pPr>
            <w:r>
              <w:rPr>
                <w:rFonts w:hint="eastAsia" w:ascii="仿宋_GB2312" w:hAnsi="Times New Roman" w:eastAsia="仿宋_GB2312"/>
                <w:sz w:val="24"/>
              </w:rPr>
              <w:t>1.</w:t>
            </w:r>
            <w:r>
              <w:rPr>
                <w:rFonts w:hint="eastAsia" w:ascii="仿宋_GB2312" w:hAnsi="仿宋" w:eastAsia="仿宋_GB2312" w:cs="仿宋"/>
                <w:sz w:val="24"/>
              </w:rPr>
              <w:t xml:space="preserve">初次违法；                                       </w:t>
            </w:r>
            <w:r>
              <w:rPr>
                <w:rFonts w:hint="eastAsia" w:ascii="仿宋_GB2312" w:hAnsi="仿宋" w:eastAsia="仿宋_GB2312" w:cs="仿宋"/>
                <w:color w:val="000000"/>
                <w:sz w:val="24"/>
              </w:rPr>
              <w:t xml:space="preserve">       </w:t>
            </w:r>
          </w:p>
          <w:p>
            <w:pPr>
              <w:spacing w:line="40" w:lineRule="atLeast"/>
              <w:ind w:firstLine="480" w:firstLineChars="200"/>
              <w:jc w:val="left"/>
              <w:rPr>
                <w:rFonts w:hint="eastAsia" w:ascii="仿宋_GB2312" w:hAnsi="仿宋" w:eastAsia="仿宋_GB2312" w:cs="仿宋"/>
                <w:color w:val="000000"/>
                <w:sz w:val="24"/>
              </w:rPr>
            </w:pPr>
            <w:r>
              <w:rPr>
                <w:rFonts w:hint="eastAsia" w:ascii="仿宋_GB2312" w:hAnsi="Times New Roman" w:eastAsia="仿宋_GB2312"/>
                <w:sz w:val="24"/>
              </w:rPr>
              <w:t>2.危</w:t>
            </w:r>
            <w:r>
              <w:rPr>
                <w:rFonts w:hint="eastAsia" w:ascii="仿宋_GB2312" w:hAnsi="仿宋" w:eastAsia="仿宋_GB2312" w:cs="仿宋"/>
                <w:color w:val="000000"/>
                <w:sz w:val="24"/>
              </w:rPr>
              <w:t>害后果轻微，</w:t>
            </w:r>
            <w:r>
              <w:rPr>
                <w:rFonts w:hint="eastAsia" w:ascii="仿宋_GB2312" w:hAnsi="仿宋" w:eastAsia="仿宋_GB2312" w:cs="仿宋"/>
                <w:sz w:val="24"/>
              </w:rPr>
              <w:t>按照有利于消费者</w:t>
            </w:r>
            <w:r>
              <w:rPr>
                <w:rFonts w:hint="eastAsia" w:ascii="仿宋_GB2312" w:hAnsi="仿宋" w:eastAsia="仿宋_GB2312" w:cs="仿宋"/>
                <w:color w:val="000000"/>
                <w:sz w:val="24"/>
              </w:rPr>
              <w:t>的通常理解，履行了赠送承诺；或所推销商品或服务尚未售出，附带赠送的行为尚未实施；</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4</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推销商品、提供服务实行优惠和让利的广告，未标明实行优惠、让利的时限、幅度和数额</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定性依据：《湖北省实施&lt;中华人民共和国广告法&gt;办法》第八条第一项　下列广告除遵守法律、法规规定外，还应当清楚、明白、完整载明有关事项：</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（一）推销商品、提供服务实行优惠和让利的广告，应当标明实行优惠、让利的时限、幅度和数额；</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处罚依据：《湖北省实施&lt;中华人民共和国广告法&gt;办法》第二十二条第三项　违反本办法规定，有下列行为之一的，由县级以上市场监督管理部门分别对负有责任的广告主、广告经营者、广告发布者进行处罚：</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（三）违反第八条规定的，责令停止发布或者公开更正，没收广告费用，可以并处广告费用一倍以上五倍以下的罚款；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4.实际予以了优惠、让利。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5</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推销商品、提供服务附带赠送礼品的广告，属限量、限时赠送的，未标明赠送的礼品总量和期限</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定性依据：《湖北省实施&lt;中华人民共和国广告法&gt;办法》第八条第二项　下列广告除遵守法律、法规规定外，还应当清楚、明白、完整载明有关事项：</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（二）推销商品、提供服务附带赠送礼品的广告，属限量、限时赠送的，应当标明赠送的礼品总量和期限；</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处罚依据：《湖北省实施&lt;中华人民共和国广告法&gt;办法》第二十二条第三项　违反本办法规定，有下列行为之一的，由县级以上市场监督管理部门分别对负有责任的广告主、广告经营者、广告发布者进行处罚：</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（三）违反第八条规定的，责令停止发布或者公开更正，没收广告费用，可以并处广告费用一倍以上五倍以下的罚款；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4.实际有赠送行为。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6</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发布推销有专用附件商品的广告，未明示该商品必须购买的附件及价格</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定性依据：《湖北省实施&lt;中华人民共和国广告法&gt;办法》第八条第三项　下列广告除遵守法律、法规规定外，还应当清楚、明白、完整载明有关事项：</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（三）推销设备有专用附件的广告，应当同时标明该种设备必须购买的附件及价格；</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处罚依据：《湖北省实施&lt;中华人民共和国广告法&gt;办法》第二十二条第三项　违反本办法规定，有下列行为之一的，由县级以上市场监督管理部门分别对负有责任的广告主、广告经营者、广告发布者进行处罚：</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（三）违反第八条规定的，责令停止发布或者公开更正，没收广告费用，可以并处广告费用一倍以上五倍以下的罚款；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7</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推销种子、种苗的广告，未标明适宜种植和养殖的地域范围和条件</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定性依据：《湖北省实施&lt;中华人民共和国广告法&gt;办法》第八条第四项　下列广告除遵守法律、法规规定外，还应当清楚、明白、完整载明有关事项：</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（四）推销种子、种苗的广告，应当标明适宜种植和养殖的地域范围和条件；</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处罚依据：《湖北省实施&lt;中华人民共和国广告法&gt;办法》第二十二条第三项　违反本办法规定，有下列行为之一的，由县级以上市场监督管理部门分别对负有责任的广告主、广告经营者、广告发布者进行处罚：</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（三）违反第八条规定的，责令停止发布或者公开更正，没收广告费用，可以并处广告费用一倍以上五倍以下的罚款；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2.危害后果轻微；       </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8</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邮购商品广告、信息广告、转让技术广告未清楚、明白、完整载明有关事项</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定性依据：《湖北省实施&lt;中华人民共和国广告法&gt;办法》第八条第六项　下列广告除遵守法律、法规规定外，还应当清楚、明白、完整载明有关事项：</w:t>
            </w:r>
            <w:r>
              <w:rPr>
                <w:rFonts w:hint="eastAsia" w:ascii="仿宋_GB2312" w:hAnsi="Times New Roman" w:eastAsia="仿宋_GB2312"/>
                <w:color w:val="000000"/>
                <w:sz w:val="24"/>
              </w:rPr>
              <w:br w:type="textWrapping"/>
            </w:r>
            <w:r>
              <w:rPr>
                <w:rFonts w:hint="eastAsia" w:ascii="仿宋_GB2312" w:hAnsi="Times New Roman" w:eastAsia="仿宋_GB2312"/>
                <w:color w:val="000000"/>
                <w:sz w:val="24"/>
              </w:rPr>
              <w:t xml:space="preserve">   （六）邮购商品广告、信息广告、转让技术广告应当在显著的位置标明广告主的真实姓名或者名称、详细地址、联系时间。邮购商品广告还应标明收到汇款后寄出邮购商品的时限；</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处罚依据：《湖北省实施&lt;中华人民共和国广告法&gt;办法》第二十二条第三项　违反本办法规定，有下列行为之一的，由县级以上市场监督管理部门分别对负有责任的广告主、广告经营者、广告发布者进行处罚：</w:t>
            </w:r>
            <w:r>
              <w:rPr>
                <w:rFonts w:hint="eastAsia" w:ascii="仿宋_GB2312" w:hAnsi="Times New Roman" w:eastAsia="仿宋_GB2312"/>
                <w:color w:val="000000"/>
                <w:sz w:val="24"/>
              </w:rPr>
              <w:br w:type="textWrapping"/>
            </w:r>
            <w:r>
              <w:rPr>
                <w:rFonts w:hint="eastAsia" w:ascii="仿宋_GB2312" w:hAnsi="Times New Roman" w:eastAsia="仿宋_GB2312"/>
                <w:color w:val="000000"/>
                <w:sz w:val="24"/>
              </w:rPr>
              <w:t>　　（三）违反第八条规定的，责令停止发布或者公开更正，没收广告费用，可以并处广告费用一倍以上五倍以下的罚款；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 xml:space="preserve">1.初次违法； </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 xml:space="preserve">2.危害后果轻微；       </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9</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互联网平台经营者在提供互联网信息服务过程中未依法采取措施防范、制止违法广告</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定性依据：《互联网广告管理办法》第十六条 互联网平台经营者在提供互联网信息服务过程中应当采取措施防范、制止违法广告，并遵守下列规定：</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一）记录、保存利用其信息服务发布广告的用户真实身份信息，信息记录保存时间自信息服务提供行为终了之日起不少于三年；（三）建立有效的投诉、举报受理和处置机制，设置便捷的投诉举报入口或者公布投诉举报方式，及时受理和处理投诉举报；（四）不得以技术手段或者其他手段阻挠、妨碍市场监督管理部门开展广告监测；（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处罚依据：《互联网广告管理办法》第二十九条第一款　互联网平台经营者违反本办法第十六条第一项、第三项至第五项规定，法律、行政法规有规定的，依照其规定；法律、行政法规没有规定的，由县级以上市场监督管理部门责令改正，处一万元以上五万元以下的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1.初次违法；</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 xml:space="preserve">2.危害后果轻微；       </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3.及时改正；</w:t>
            </w:r>
          </w:p>
          <w:p>
            <w:pPr>
              <w:spacing w:line="300" w:lineRule="exact"/>
              <w:ind w:firstLine="480" w:firstLineChars="200"/>
              <w:jc w:val="left"/>
              <w:rPr>
                <w:rFonts w:ascii="仿宋_GB2312" w:hAnsi="Times New Roman" w:eastAsia="仿宋_GB2312"/>
                <w:color w:val="000000"/>
                <w:sz w:val="24"/>
              </w:rPr>
            </w:pPr>
            <w:r>
              <w:rPr>
                <w:rFonts w:hint="eastAsia" w:ascii="仿宋_GB2312" w:hAnsi="Times New Roman" w:eastAsia="仿宋_GB2312"/>
                <w:color w:val="000000"/>
                <w:sz w:val="24"/>
              </w:rPr>
              <w:t>4.法律、行政法规没有规定。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olor w:val="000000"/>
                <w:sz w:val="24"/>
              </w:rPr>
            </w:pPr>
            <w:r>
              <w:rPr>
                <w:rFonts w:hint="eastAsia" w:ascii="楷体_GB2312" w:hAnsi="楷体_GB2312" w:eastAsia="楷体_GB2312" w:cs="楷体_GB2312"/>
                <w:b/>
                <w:bCs/>
                <w:sz w:val="24"/>
              </w:rPr>
              <w:t>二</w:t>
            </w:r>
          </w:p>
        </w:tc>
        <w:tc>
          <w:tcPr>
            <w:tcW w:w="13690" w:type="dxa"/>
            <w:gridSpan w:val="15"/>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hint="eastAsia" w:ascii="仿宋" w:hAnsi="仿宋" w:eastAsia="仿宋" w:cs="仿宋"/>
                <w:color w:val="000000"/>
                <w:sz w:val="24"/>
              </w:rPr>
            </w:pPr>
            <w:r>
              <w:rPr>
                <w:rFonts w:hint="eastAsia" w:ascii="楷体_GB2312" w:hAnsi="楷体_GB2312" w:eastAsia="楷体_GB2312" w:cs="楷体_GB2312"/>
                <w:b/>
                <w:bCs/>
                <w:sz w:val="24"/>
              </w:rPr>
              <w:t>食品安全监管领域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10</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ascii="仿宋_GB2312" w:hAnsi="Times New Roman" w:eastAsia="仿宋_GB2312"/>
                <w:color w:val="000000"/>
                <w:sz w:val="24"/>
              </w:rPr>
              <w:t>网络食品交易第三方平台提供者未建立入网食品生产经营者档案、记录入网食品生产经营者相关信息</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ascii="仿宋_GB2312" w:hAnsi="Times New Roman" w:eastAsia="仿宋_GB2312"/>
                <w:color w:val="000000"/>
                <w:sz w:val="24"/>
              </w:rPr>
              <w:t>定性依据：《网络食品安全违法行为查处办法》第十二条  网络食品交易第三方平台提供者应当建立入网食品生产经营者档案，记录入网食品生产经营者的基本情况、食品安全管理人员等信息。</w:t>
            </w:r>
          </w:p>
          <w:p>
            <w:pPr>
              <w:spacing w:line="300" w:lineRule="exact"/>
              <w:ind w:firstLine="480" w:firstLineChars="200"/>
              <w:jc w:val="both"/>
              <w:rPr>
                <w:rFonts w:ascii="仿宋_GB2312" w:hAnsi="Times New Roman" w:eastAsia="仿宋_GB2312"/>
                <w:color w:val="000000"/>
                <w:sz w:val="24"/>
              </w:rPr>
            </w:pPr>
            <w:r>
              <w:rPr>
                <w:rFonts w:ascii="仿宋_GB2312" w:hAnsi="Times New Roman" w:eastAsia="仿宋_GB2312"/>
                <w:color w:val="000000"/>
                <w:sz w:val="24"/>
              </w:rPr>
              <w:t>处罚依据：《网络食品安全违法行为查处办法》第三十三条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2"/>
              <w:jc w:val="both"/>
              <w:rPr>
                <w:rFonts w:ascii="仿宋_GB2312" w:hAnsi="Times New Roman" w:eastAsia="仿宋_GB2312"/>
                <w:color w:val="000000"/>
                <w:sz w:val="24"/>
              </w:rPr>
            </w:pPr>
            <w:r>
              <w:rPr>
                <w:rFonts w:ascii="仿宋_GB2312" w:hAnsi="Times New Roman" w:eastAsia="仿宋_GB2312"/>
                <w:color w:val="000000"/>
                <w:sz w:val="24"/>
              </w:rPr>
              <w:t>1.初次违法；</w:t>
            </w:r>
          </w:p>
          <w:p>
            <w:pPr>
              <w:spacing w:line="300" w:lineRule="exact"/>
              <w:ind w:firstLine="482"/>
              <w:jc w:val="both"/>
              <w:rPr>
                <w:rFonts w:ascii="仿宋_GB2312" w:hAnsi="Times New Roman" w:eastAsia="仿宋_GB2312"/>
                <w:color w:val="000000"/>
                <w:sz w:val="24"/>
              </w:rPr>
            </w:pPr>
            <w:r>
              <w:rPr>
                <w:rFonts w:ascii="仿宋_GB2312" w:hAnsi="Times New Roman" w:eastAsia="仿宋_GB2312"/>
                <w:color w:val="000000"/>
                <w:sz w:val="24"/>
              </w:rPr>
              <w:t>2.</w:t>
            </w:r>
            <w:r>
              <w:rPr>
                <w:rFonts w:hint="eastAsia" w:ascii="仿宋_GB2312" w:hAnsi="Times New Roman" w:eastAsia="仿宋_GB2312"/>
                <w:color w:val="000000"/>
                <w:sz w:val="24"/>
              </w:rPr>
              <w:t>危</w:t>
            </w:r>
            <w:r>
              <w:rPr>
                <w:rFonts w:ascii="仿宋_GB2312" w:hAnsi="Times New Roman" w:eastAsia="仿宋_GB2312"/>
                <w:color w:val="000000"/>
                <w:sz w:val="24"/>
              </w:rPr>
              <w:t>害后果轻微；</w:t>
            </w:r>
          </w:p>
          <w:p>
            <w:pPr>
              <w:spacing w:line="300" w:lineRule="exact"/>
              <w:ind w:firstLine="480" w:firstLineChars="200"/>
              <w:jc w:val="both"/>
              <w:rPr>
                <w:rFonts w:ascii="仿宋_GB2312" w:hAnsi="Times New Roman" w:eastAsia="仿宋_GB2312"/>
                <w:color w:val="000000"/>
                <w:sz w:val="24"/>
              </w:rPr>
            </w:pPr>
            <w:r>
              <w:rPr>
                <w:rFonts w:ascii="仿宋_GB2312" w:hAnsi="Times New Roman" w:eastAsia="仿宋_GB2312"/>
                <w:color w:val="000000"/>
                <w:sz w:val="24"/>
              </w:rPr>
              <w:t>3.</w:t>
            </w:r>
            <w:r>
              <w:rPr>
                <w:rFonts w:hint="eastAsia" w:ascii="仿宋_GB2312" w:hAnsi="Times New Roman" w:eastAsia="仿宋_GB2312"/>
                <w:color w:val="000000"/>
                <w:sz w:val="24"/>
              </w:rPr>
              <w:t>及时改正</w:t>
            </w:r>
            <w:r>
              <w:rPr>
                <w:rFonts w:ascii="仿宋_GB2312" w:hAnsi="Times New Roman" w:eastAsia="仿宋_GB2312"/>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11</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入网食品生产者超过许可的类别范围销售食品、入网食品经营者超过许可的经营项目范围从事食品经营</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定性依据：《网络食品安全违法行为查处办法》第十六条　入网食品生产经营者应当依法取得许可，入网食品生产者应当按照许可的类别范围销售食品，入网食品经营者应当按照许可的经营项目范围从事食品经营。法律、法规规定不需要取得食品生产经营许可的除外。</w:t>
            </w:r>
          </w:p>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取得食品生产许可的食品生产者，通过网络销售其生产的食品，不需要取得食品经营许可。取得食品经营许可的食品经营者通过网络销售其制作加工的食品，不需要取得食品生产许可。</w:t>
            </w:r>
          </w:p>
          <w:p>
            <w:pPr>
              <w:spacing w:line="300" w:lineRule="exact"/>
              <w:ind w:firstLine="480" w:firstLineChars="200"/>
              <w:jc w:val="both"/>
              <w:rPr>
                <w:rFonts w:ascii="仿宋_GB2312" w:hAnsi="Times New Roman" w:eastAsia="仿宋_GB2312"/>
                <w:color w:val="000000"/>
                <w:sz w:val="24"/>
              </w:rPr>
            </w:pPr>
            <w:r>
              <w:rPr>
                <w:rFonts w:hint="eastAsia" w:ascii="仿宋_GB2312" w:hAnsi="Times New Roman" w:eastAsia="仿宋_GB2312"/>
                <w:color w:val="000000"/>
                <w:sz w:val="24"/>
              </w:rPr>
              <w:t>处罚依据：《网络食品安全违法行为查处办法》第三十八条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2"/>
              <w:jc w:val="both"/>
              <w:rPr>
                <w:rFonts w:ascii="仿宋_GB2312" w:hAnsi="Times New Roman" w:eastAsia="仿宋_GB2312"/>
                <w:color w:val="000000"/>
                <w:sz w:val="24"/>
              </w:rPr>
            </w:pPr>
            <w:r>
              <w:rPr>
                <w:rFonts w:hint="eastAsia" w:ascii="仿宋_GB2312" w:hAnsi="Times New Roman" w:eastAsia="仿宋_GB2312"/>
                <w:color w:val="000000"/>
                <w:sz w:val="24"/>
              </w:rPr>
              <w:t>1.初次违法，违法行为持续时间不足2个月；</w:t>
            </w:r>
          </w:p>
          <w:p>
            <w:pPr>
              <w:spacing w:line="300" w:lineRule="exact"/>
              <w:ind w:firstLine="482"/>
              <w:jc w:val="both"/>
              <w:rPr>
                <w:rFonts w:ascii="仿宋_GB2312" w:hAnsi="Times New Roman" w:eastAsia="仿宋_GB2312"/>
                <w:color w:val="000000"/>
                <w:sz w:val="24"/>
              </w:rPr>
            </w:pPr>
            <w:r>
              <w:rPr>
                <w:rFonts w:hint="eastAsia" w:ascii="仿宋_GB2312" w:hAnsi="Times New Roman" w:eastAsia="仿宋_GB2312"/>
                <w:color w:val="000000"/>
                <w:sz w:val="24"/>
              </w:rPr>
              <w:t>2.危害后果轻微，未造成食品安全事故及人身危害；</w:t>
            </w:r>
          </w:p>
          <w:p>
            <w:pPr>
              <w:spacing w:line="300" w:lineRule="exact"/>
              <w:ind w:firstLine="482"/>
              <w:jc w:val="both"/>
              <w:rPr>
                <w:rFonts w:ascii="仿宋_GB2312" w:hAnsi="Times New Roman" w:eastAsia="仿宋_GB2312"/>
                <w:color w:val="000000"/>
                <w:sz w:val="24"/>
              </w:rPr>
            </w:pPr>
            <w:r>
              <w:rPr>
                <w:rFonts w:hint="eastAsia" w:ascii="仿宋_GB2312" w:hAnsi="Times New Roman" w:eastAsia="仿宋_GB2312"/>
                <w:color w:val="000000"/>
                <w:sz w:val="24"/>
              </w:rPr>
              <w:t>3.虽超过许可项目，但符合该项目许可条件的且及时改正。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12</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网络餐饮服务第三方平台提供者未按要求建立、执行并公开相关制度</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定性依据：《网络餐饮服务食品安全监督管理办法》第六条  网络餐饮服务第三方平台提供者应当建立并执行入网餐饮服务提供者审查登记、食品安全违法行为制止及报告、严重违法行为平台服务停止、食品安全事故处置等制度，并在网络平台上公开相关制度。</w:t>
            </w:r>
          </w:p>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处罚依据：《网络餐饮服务食品安全监督管理办法》第二十九条  违反本办法第六条规定，网络餐饮服务第三方平台提供者未按要求建立、执行并公开相关制度的，由县级以上地方市场监督管理部门责令改正，给予警告；拒不改正的，处5000 元以上3万元以下罚款。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2.危害后果轻微；</w:t>
            </w:r>
          </w:p>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13</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网络餐饮服务第三方平台提供者未设置专门的食品安全管理机构，配备专职食品安全管理人员，或者未按要求对食品安全管理人员进行培训、考核并保存记录</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定性依据：《网络餐饮服务食品安全监督管理办法》第七条  网络餐饮服务第三方平台提供者应当设置专门的食品安全管理机构，配备专职食品安全管理人员，每年对食品安全管理人员进行培训和考核。培训和考核记录保存期限不得少于两年。经考核不具备食品安全管理能力的，不得上岗。</w:t>
            </w:r>
          </w:p>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处罚依据：《网络餐饮服务食品安全监督管理办法》第三十条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 5000 元以上 3 万元以下罚款。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p>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2.危害后果轻微；</w:t>
            </w:r>
          </w:p>
          <w:p>
            <w:pPr>
              <w:spacing w:line="300" w:lineRule="exact"/>
              <w:ind w:firstLine="482"/>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14</w:t>
            </w:r>
          </w:p>
        </w:tc>
        <w:tc>
          <w:tcPr>
            <w:tcW w:w="2139"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网络餐饮服务第三方平台提供者未对入网餐饮服务提供者的经营行为进行抽查和监测</w:t>
            </w:r>
          </w:p>
        </w:tc>
        <w:tc>
          <w:tcPr>
            <w:tcW w:w="8156"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定性依据：《网络餐饮服务食品安全监督管理办法》第十六条第一款  网络餐饮服务第三方平台提供者应当对入网餐饮服务提供者的经营行为进行抽查和监测。</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处罚依据：《网络餐饮服务食品安全监督管理办法》第三十七条  违反本办法第十六条第一款规定，网络餐饮服务第三方平台提供者未对入网餐饮服务提供者的经营行为进行抽查和监测的，由县级以上地方食品药品监督管理部门责令改正，给予警告；拒不改正的，处5000元以上3万元以下罚款。</w:t>
            </w:r>
          </w:p>
        </w:tc>
        <w:tc>
          <w:tcPr>
            <w:tcW w:w="339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2"/>
              <w:jc w:val="left"/>
              <w:rPr>
                <w:rFonts w:hint="eastAsia" w:ascii="仿宋_GB2312" w:hAnsi="仿宋" w:eastAsia="仿宋_GB2312" w:cs="仿宋"/>
                <w:sz w:val="24"/>
              </w:rPr>
            </w:pPr>
            <w:r>
              <w:rPr>
                <w:rFonts w:hint="eastAsia" w:ascii="仿宋_GB2312" w:hAnsi="仿宋" w:eastAsia="仿宋_GB2312" w:cs="仿宋"/>
                <w:sz w:val="24"/>
              </w:rPr>
              <w:t>1.初次违法；</w:t>
            </w:r>
          </w:p>
          <w:p>
            <w:pPr>
              <w:spacing w:line="300" w:lineRule="exact"/>
              <w:ind w:firstLine="482"/>
              <w:jc w:val="left"/>
              <w:rPr>
                <w:rFonts w:hint="eastAsia" w:ascii="仿宋_GB2312" w:hAnsi="仿宋" w:eastAsia="仿宋_GB2312" w:cs="仿宋"/>
                <w:sz w:val="24"/>
              </w:rPr>
            </w:pPr>
            <w:r>
              <w:rPr>
                <w:rFonts w:hint="eastAsia" w:ascii="仿宋_GB2312" w:hAnsi="仿宋" w:eastAsia="仿宋_GB2312" w:cs="仿宋"/>
                <w:sz w:val="24"/>
              </w:rPr>
              <w:t>2.危害后果轻微；</w:t>
            </w:r>
          </w:p>
          <w:p>
            <w:pPr>
              <w:spacing w:line="300" w:lineRule="exact"/>
              <w:ind w:firstLine="482"/>
              <w:jc w:val="left"/>
              <w:rPr>
                <w:rFonts w:hint="eastAsia" w:ascii="仿宋_GB2312" w:hAnsi="仿宋" w:eastAsia="仿宋_GB2312" w:cs="仿宋"/>
                <w:sz w:val="24"/>
              </w:rPr>
            </w:pPr>
            <w:r>
              <w:rPr>
                <w:rFonts w:hint="eastAsia" w:ascii="仿宋_GB2312" w:hAnsi="仿宋" w:eastAsia="仿宋_GB2312" w:cs="仿宋"/>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20" w:lineRule="exact"/>
              <w:rPr>
                <w:rFonts w:hint="eastAsia" w:ascii="楷体_GB2312" w:hAnsi="楷体_GB2312" w:eastAsia="楷体_GB2312" w:cs="楷体_GB2312"/>
                <w:b/>
                <w:bCs/>
                <w:sz w:val="24"/>
              </w:rPr>
            </w:pPr>
            <w:r>
              <w:rPr>
                <w:rFonts w:hint="eastAsia" w:ascii="楷体_GB2312" w:hAnsi="楷体_GB2312" w:eastAsia="楷体_GB2312" w:cs="楷体_GB2312"/>
                <w:b/>
                <w:bCs/>
                <w:sz w:val="24"/>
              </w:rPr>
              <w:t>三</w:t>
            </w:r>
          </w:p>
        </w:tc>
        <w:tc>
          <w:tcPr>
            <w:tcW w:w="13690" w:type="dxa"/>
            <w:gridSpan w:val="15"/>
            <w:vAlign w:val="center"/>
          </w:tcPr>
          <w:p>
            <w:pPr>
              <w:spacing w:line="320" w:lineRule="exact"/>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药品、医疗器械、化妆品监管领域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708" w:type="dxa"/>
            <w:vAlign w:val="center"/>
          </w:tcPr>
          <w:p>
            <w:pPr>
              <w:rPr>
                <w:rFonts w:hint="default" w:ascii="仿宋_GB2312" w:hAnsi="仿宋" w:eastAsia="仿宋_GB2312" w:cs="仿宋"/>
                <w:color w:val="000000"/>
                <w:sz w:val="24"/>
                <w:lang w:val="en-US" w:eastAsia="zh-CN"/>
              </w:rPr>
            </w:pPr>
            <w:r>
              <w:rPr>
                <w:rFonts w:hint="eastAsia" w:ascii="仿宋_GB2312" w:hAnsi="Times New Roman" w:eastAsia="仿宋_GB2312"/>
                <w:sz w:val="24"/>
                <w:lang w:val="en-US" w:eastAsia="zh-CN"/>
              </w:rPr>
              <w:t>15</w:t>
            </w:r>
          </w:p>
        </w:tc>
        <w:tc>
          <w:tcPr>
            <w:tcW w:w="2099" w:type="dxa"/>
            <w:gridSpan w:val="4"/>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药品经营企业恢复经营未按规定报备</w:t>
            </w:r>
          </w:p>
        </w:tc>
        <w:tc>
          <w:tcPr>
            <w:tcW w:w="8211" w:type="dxa"/>
            <w:gridSpan w:val="9"/>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定性依据：《湖北省药品管理条例》第十九条　药品经营企业在《药品经营许可证》有效期限内连续停业六个月以上的，在恢复经营药品后3日内，应当报当地药品监督管理部门备案，并接受药品监督管理部门的监督检查。</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处罚依据：《湖北省药品管理条例》第四十六条第一款　违反本条例第十五条、第十九条、第三十八条第二款不按照规定备案或者报告的，由县级以上药品监督管理部门给予警告，责令限期改正；逾期不改正的，处5000元以上2万元以下的罚款。</w:t>
            </w:r>
          </w:p>
        </w:tc>
        <w:tc>
          <w:tcPr>
            <w:tcW w:w="3380" w:type="dxa"/>
            <w:gridSpan w:val="2"/>
            <w:vAlign w:val="center"/>
          </w:tcPr>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ascii="仿宋_GB2312" w:hAnsi="仿宋" w:eastAsia="仿宋_GB2312" w:cs="仿宋"/>
                <w:sz w:val="24"/>
                <w14:ligatures w14:val="standardContextual"/>
              </w:rPr>
              <w:t>1.初次违法；</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ascii="仿宋_GB2312" w:hAnsi="仿宋" w:eastAsia="仿宋_GB2312" w:cs="仿宋"/>
                <w:sz w:val="24"/>
                <w14:ligatures w14:val="standardContextual"/>
              </w:rPr>
              <w:t>2</w:t>
            </w:r>
            <w:r>
              <w:rPr>
                <w:rFonts w:hint="eastAsia" w:ascii="仿宋_GB2312" w:hAnsi="仿宋" w:eastAsia="仿宋_GB2312" w:cs="仿宋"/>
                <w:sz w:val="24"/>
                <w:lang w:eastAsia="zh-CN"/>
                <w14:ligatures w14:val="standardContextual"/>
              </w:rPr>
              <w:t>. 危害</w:t>
            </w:r>
            <w:r>
              <w:rPr>
                <w:rFonts w:ascii="仿宋_GB2312" w:hAnsi="仿宋" w:eastAsia="仿宋_GB2312" w:cs="仿宋"/>
                <w:sz w:val="24"/>
                <w14:ligatures w14:val="standardContextual"/>
              </w:rPr>
              <w:t>后果轻微；</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ascii="仿宋_GB2312" w:hAnsi="仿宋" w:eastAsia="仿宋_GB2312" w:cs="仿宋"/>
                <w:sz w:val="24"/>
                <w14:ligatures w14:val="standardContextual"/>
              </w:rPr>
              <w:t>3.主动改正。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708" w:type="dxa"/>
            <w:vAlign w:val="center"/>
          </w:tcPr>
          <w:p>
            <w:pPr>
              <w:spacing w:line="320" w:lineRule="exact"/>
              <w:rPr>
                <w:rFonts w:hint="eastAsia" w:ascii="仿宋_GB2312" w:hAnsi="Times New Roman" w:eastAsia="仿宋_GB2312"/>
                <w:sz w:val="24"/>
                <w:lang w:val="en-US" w:eastAsia="zh-CN"/>
              </w:rPr>
            </w:pPr>
            <w:r>
              <w:rPr>
                <w:rFonts w:hint="eastAsia" w:ascii="仿宋_GB2312" w:hAnsi="Times New Roman" w:eastAsia="仿宋_GB2312"/>
                <w:sz w:val="24"/>
              </w:rPr>
              <w:t>1</w:t>
            </w:r>
            <w:r>
              <w:rPr>
                <w:rFonts w:hint="eastAsia" w:ascii="仿宋_GB2312" w:hAnsi="Times New Roman" w:eastAsia="仿宋_GB2312"/>
                <w:sz w:val="24"/>
                <w:lang w:val="en-US" w:eastAsia="zh-CN"/>
              </w:rPr>
              <w:t>6</w:t>
            </w:r>
          </w:p>
        </w:tc>
        <w:tc>
          <w:tcPr>
            <w:tcW w:w="2099" w:type="dxa"/>
            <w:gridSpan w:val="4"/>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医疗器械标签或者说明书印制时存在瑕疵，与经注册或者备案的相关内容不一致</w:t>
            </w:r>
          </w:p>
        </w:tc>
        <w:tc>
          <w:tcPr>
            <w:tcW w:w="8211" w:type="dxa"/>
            <w:gridSpan w:val="9"/>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定性依据：《医疗器械监督管理条例》第三十九条第一款 医疗器械应当有说明书、标签。说明书、标签的内容应当与经注册或者备案的相关内容一致，确保真实、准确。</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处罚依据：《医疗器械监督管理条例》第八十八条第二项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（二）生产、经营说明书、标签不符合本条例规定的医疗器械；</w:t>
            </w:r>
          </w:p>
        </w:tc>
        <w:tc>
          <w:tcPr>
            <w:tcW w:w="3380" w:type="dxa"/>
            <w:gridSpan w:val="2"/>
            <w:vAlign w:val="center"/>
          </w:tcPr>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1.初次违法；</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2.标签瑕疵不影响医疗器械安全性、有效性，不会误导消费者；</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3.危害后果轻微；</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4.及时改正。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7" w:hRule="atLeast"/>
          <w:jc w:val="center"/>
        </w:trPr>
        <w:tc>
          <w:tcPr>
            <w:tcW w:w="708" w:type="dxa"/>
            <w:vAlign w:val="center"/>
          </w:tcPr>
          <w:p>
            <w:pPr>
              <w:spacing w:line="320" w:lineRule="exact"/>
              <w:rPr>
                <w:rFonts w:hint="eastAsia" w:ascii="仿宋_GB2312" w:hAnsi="Times New Roman" w:eastAsia="仿宋_GB2312"/>
                <w:sz w:val="24"/>
                <w:lang w:val="en-US" w:eastAsia="zh-CN"/>
              </w:rPr>
            </w:pPr>
            <w:r>
              <w:rPr>
                <w:rFonts w:hint="eastAsia" w:ascii="仿宋_GB2312" w:hAnsi="Times New Roman" w:eastAsia="仿宋_GB2312"/>
                <w:sz w:val="24"/>
              </w:rPr>
              <w:t>1</w:t>
            </w:r>
            <w:r>
              <w:rPr>
                <w:rFonts w:hint="eastAsia" w:ascii="仿宋_GB2312" w:hAnsi="Times New Roman" w:eastAsia="仿宋_GB2312"/>
                <w:sz w:val="24"/>
                <w:lang w:val="en-US" w:eastAsia="zh-CN"/>
              </w:rPr>
              <w:t>7</w:t>
            </w:r>
          </w:p>
        </w:tc>
        <w:tc>
          <w:tcPr>
            <w:tcW w:w="2099" w:type="dxa"/>
            <w:gridSpan w:val="4"/>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从事医疗器械网络销售的企业未按照规定备案</w:t>
            </w:r>
          </w:p>
        </w:tc>
        <w:tc>
          <w:tcPr>
            <w:tcW w:w="8211" w:type="dxa"/>
            <w:gridSpan w:val="9"/>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定性依据：《医疗器械网络销售监督管理办法》第八条　从事医疗器械网络销售的企业，应当填写医疗器械网络销售信息表，将企业名称、法定代表人或者主要负责人、网站名称、网络客户端应用程序名、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处罚依据：《医疗器械网络销售监督管理办法》第三十九条　从事医疗器械网络销售的企业未按照本办法规定备案的，由县级以上地方食品药品监督管理部门责令限期改正，给予警告；拒不改正的，向社会公告，处1万元以下罚款。</w:t>
            </w:r>
          </w:p>
        </w:tc>
        <w:tc>
          <w:tcPr>
            <w:tcW w:w="3380" w:type="dxa"/>
            <w:gridSpan w:val="2"/>
            <w:vAlign w:val="center"/>
          </w:tcPr>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1.初次违法；</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2</w:t>
            </w:r>
            <w:r>
              <w:rPr>
                <w:rFonts w:hint="eastAsia" w:ascii="仿宋_GB2312" w:hAnsi="仿宋" w:eastAsia="仿宋_GB2312" w:cs="仿宋"/>
                <w:sz w:val="24"/>
                <w:lang w:eastAsia="zh-CN"/>
                <w14:ligatures w14:val="standardContextual"/>
              </w:rPr>
              <w:t>. 危害</w:t>
            </w:r>
            <w:r>
              <w:rPr>
                <w:rFonts w:hint="eastAsia" w:ascii="仿宋_GB2312" w:hAnsi="仿宋" w:eastAsia="仿宋_GB2312" w:cs="仿宋"/>
                <w:sz w:val="24"/>
                <w14:ligatures w14:val="standardContextual"/>
              </w:rPr>
              <w:t>后果轻微；</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708" w:type="dxa"/>
            <w:vAlign w:val="center"/>
          </w:tcPr>
          <w:p>
            <w:pPr>
              <w:spacing w:line="320" w:lineRule="exact"/>
              <w:rPr>
                <w:rFonts w:hint="eastAsia" w:ascii="仿宋_GB2312" w:hAnsi="Times New Roman" w:eastAsia="仿宋_GB2312"/>
                <w:sz w:val="24"/>
                <w:lang w:val="en-US" w:eastAsia="zh-CN"/>
              </w:rPr>
            </w:pPr>
            <w:r>
              <w:rPr>
                <w:rFonts w:hint="eastAsia" w:ascii="仿宋_GB2312" w:hAnsi="Times New Roman" w:eastAsia="仿宋_GB2312"/>
                <w:sz w:val="24"/>
              </w:rPr>
              <w:t xml:space="preserve">     1</w:t>
            </w:r>
            <w:r>
              <w:rPr>
                <w:rFonts w:hint="eastAsia" w:ascii="仿宋_GB2312" w:hAnsi="Times New Roman" w:eastAsia="仿宋_GB2312"/>
                <w:sz w:val="24"/>
                <w:lang w:val="en-US" w:eastAsia="zh-CN"/>
              </w:rPr>
              <w:t>8</w:t>
            </w:r>
          </w:p>
        </w:tc>
        <w:tc>
          <w:tcPr>
            <w:tcW w:w="2099" w:type="dxa"/>
            <w:gridSpan w:val="4"/>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从事医疗器械网络销售的企业备案信息发生变化后未按规定变更</w:t>
            </w:r>
          </w:p>
        </w:tc>
        <w:tc>
          <w:tcPr>
            <w:tcW w:w="8211" w:type="dxa"/>
            <w:gridSpan w:val="9"/>
            <w:vAlign w:val="center"/>
          </w:tcPr>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定性依据：《医疗器械网络销售监督管理办法》第十条　从事医疗器械网络销售的企业，应当在其主页面显著位置展示其医疗器械生产经营许可证件或者备案凭证，产品页面应当展示该产品的医疗器械注册证或者备案凭证。相关展示信息应当画面清晰，容易辨识。其中，医疗器械生产经营许可证件或者备案凭证、医疗器械注册证或者备案凭证的编号还应当以文本形式展示。相关信息发生变更的，应当及时更新展示内容。</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处罚依据：《医疗器械网络销售监督管理办法》第四十一条　有下列情形之一的，由县级以上地方食品药品监督管理部门责令改正，给予警告；拒不改正的，处5000元以上2万元以下罚款：</w:t>
            </w:r>
          </w:p>
          <w:p>
            <w:pPr>
              <w:spacing w:line="30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（一）从事医疗器械网络销售的企业备案信息发生变化，未按规定变更的；</w:t>
            </w:r>
          </w:p>
        </w:tc>
        <w:tc>
          <w:tcPr>
            <w:tcW w:w="3380" w:type="dxa"/>
            <w:gridSpan w:val="2"/>
            <w:vAlign w:val="center"/>
          </w:tcPr>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1.初次违法；</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2.危害后果轻微；</w:t>
            </w:r>
          </w:p>
          <w:p>
            <w:pPr>
              <w:pStyle w:val="37"/>
              <w:spacing w:line="300" w:lineRule="exact"/>
              <w:ind w:firstLine="480" w:firstLineChars="200"/>
              <w:jc w:val="left"/>
              <w:textAlignment w:val="baseline"/>
              <w:rPr>
                <w:rFonts w:hint="eastAsia" w:ascii="仿宋_GB2312" w:hAnsi="仿宋" w:eastAsia="仿宋_GB2312" w:cs="仿宋"/>
                <w:sz w:val="24"/>
                <w14:ligatures w14:val="standardContextual"/>
              </w:rPr>
            </w:pPr>
            <w:r>
              <w:rPr>
                <w:rFonts w:hint="eastAsia" w:ascii="仿宋_GB2312" w:hAnsi="仿宋" w:eastAsia="仿宋_GB2312" w:cs="仿宋"/>
                <w:sz w:val="24"/>
                <w14:ligatures w14:val="standardContextual"/>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2" w:hRule="atLeast"/>
          <w:jc w:val="center"/>
        </w:trPr>
        <w:tc>
          <w:tcPr>
            <w:tcW w:w="708" w:type="dxa"/>
            <w:vAlign w:val="center"/>
          </w:tcPr>
          <w:p>
            <w:pPr>
              <w:spacing w:line="320" w:lineRule="exact"/>
              <w:rPr>
                <w:rFonts w:hint="default" w:ascii="Times New Roman" w:hAnsi="Times New Roman" w:eastAsia="仿宋_GB2312"/>
                <w:sz w:val="24"/>
                <w:lang w:val="en-US" w:eastAsia="zh-CN"/>
              </w:rPr>
            </w:pPr>
            <w:r>
              <w:rPr>
                <w:rFonts w:hint="eastAsia" w:ascii="仿宋_GB2312" w:hAnsi="Times New Roman" w:eastAsia="仿宋_GB2312"/>
                <w:sz w:val="24"/>
                <w:lang w:val="en-US" w:eastAsia="zh-CN"/>
              </w:rPr>
              <w:t>19</w:t>
            </w:r>
          </w:p>
        </w:tc>
        <w:tc>
          <w:tcPr>
            <w:tcW w:w="2099" w:type="dxa"/>
            <w:gridSpan w:val="4"/>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经营不符合强制性国家标准、技术规范的化妆品</w:t>
            </w:r>
          </w:p>
        </w:tc>
        <w:tc>
          <w:tcPr>
            <w:tcW w:w="8211" w:type="dxa"/>
            <w:gridSpan w:val="9"/>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定性依据：《化妆品监督管理条例》第六条第二款　化妆品生产经营者应当依照法律、法规、强制性国家标准、技术规范从事生产经营活动，加强管理，诚信自律，保证化妆品质量安全。</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处罚依据：《化妆品监督管理条例》第六十条第二项　有下列情形之一的，由负责药品监督管理的部门没收违法所得、违法生产经营的化妆品和专门用于违法生产经营的原料、包装材料、工具、设备等物品；违法生产经营的化妆品货值金额不足</w:t>
            </w:r>
            <w:r>
              <w:rPr>
                <w:rFonts w:hint="eastAsia" w:ascii="仿宋_GB2312" w:hAnsi="Times New Roman" w:eastAsia="仿宋_GB2312"/>
                <w:color w:val="000000"/>
                <w:sz w:val="24"/>
              </w:rPr>
              <w:t>1万</w:t>
            </w:r>
            <w:r>
              <w:rPr>
                <w:rFonts w:hint="eastAsia" w:ascii="仿宋_GB2312" w:hAnsi="仿宋" w:eastAsia="仿宋_GB2312" w:cs="仿宋"/>
                <w:color w:val="000000"/>
                <w:sz w:val="24"/>
              </w:rPr>
              <w:t>元的，并处</w:t>
            </w:r>
            <w:r>
              <w:rPr>
                <w:rFonts w:hint="eastAsia" w:ascii="仿宋_GB2312" w:hAnsi="Times New Roman" w:eastAsia="仿宋_GB2312"/>
                <w:color w:val="000000"/>
                <w:sz w:val="24"/>
              </w:rPr>
              <w:t>1万元</w:t>
            </w:r>
            <w:r>
              <w:rPr>
                <w:rFonts w:hint="eastAsia" w:ascii="仿宋_GB2312" w:hAnsi="仿宋" w:eastAsia="仿宋_GB2312" w:cs="仿宋"/>
                <w:color w:val="000000"/>
                <w:sz w:val="24"/>
              </w:rPr>
              <w:t>以上</w:t>
            </w:r>
            <w:r>
              <w:rPr>
                <w:rFonts w:hint="eastAsia" w:ascii="仿宋_GB2312" w:hAnsi="Times New Roman" w:eastAsia="仿宋_GB2312"/>
                <w:color w:val="000000"/>
                <w:sz w:val="24"/>
              </w:rPr>
              <w:t>5</w:t>
            </w:r>
            <w:r>
              <w:rPr>
                <w:rFonts w:hint="eastAsia" w:ascii="仿宋_GB2312" w:hAnsi="仿宋" w:eastAsia="仿宋_GB2312" w:cs="仿宋"/>
                <w:color w:val="000000"/>
                <w:sz w:val="24"/>
              </w:rPr>
              <w:t>万元以下罚款；货值金额</w:t>
            </w:r>
            <w:r>
              <w:rPr>
                <w:rFonts w:hint="eastAsia" w:ascii="仿宋_GB2312" w:hAnsi="Times New Roman" w:eastAsia="仿宋_GB2312"/>
                <w:color w:val="000000"/>
                <w:sz w:val="24"/>
              </w:rPr>
              <w:t>1</w:t>
            </w:r>
            <w:r>
              <w:rPr>
                <w:rFonts w:hint="eastAsia" w:ascii="仿宋_GB2312" w:hAnsi="仿宋" w:eastAsia="仿宋_GB2312" w:cs="仿宋"/>
                <w:color w:val="000000"/>
                <w:sz w:val="24"/>
              </w:rPr>
              <w:t>万元以上的，并处货值金额</w:t>
            </w:r>
            <w:r>
              <w:rPr>
                <w:rFonts w:hint="eastAsia" w:ascii="仿宋_GB2312" w:hAnsi="Times New Roman" w:eastAsia="仿宋_GB2312"/>
                <w:color w:val="000000"/>
                <w:sz w:val="24"/>
              </w:rPr>
              <w:t>5</w:t>
            </w:r>
            <w:r>
              <w:rPr>
                <w:rFonts w:hint="eastAsia" w:ascii="仿宋_GB2312" w:hAnsi="仿宋" w:eastAsia="仿宋_GB2312" w:cs="仿宋"/>
                <w:color w:val="000000"/>
                <w:sz w:val="24"/>
              </w:rPr>
              <w:t>倍以上</w:t>
            </w:r>
            <w:r>
              <w:rPr>
                <w:rFonts w:hint="eastAsia" w:ascii="仿宋_GB2312" w:hAnsi="Times New Roman" w:eastAsia="仿宋_GB2312"/>
                <w:color w:val="000000"/>
                <w:sz w:val="24"/>
              </w:rPr>
              <w:t>20倍</w:t>
            </w:r>
            <w:r>
              <w:rPr>
                <w:rFonts w:hint="eastAsia" w:ascii="仿宋_GB2312" w:hAnsi="仿宋" w:eastAsia="仿宋_GB2312" w:cs="仿宋"/>
                <w:color w:val="000000"/>
                <w:sz w:val="24"/>
              </w:rPr>
              <w:t>以下罚款；情节严重的，责令停产停业、由备案部门取消备案或者由原发证部门吊销化妆品许可证件，对违法单位的法定代表人或者主要负责人、直接负责的主管人员和其他直接责任人员处以其上一年度从本单位取得收入的</w:t>
            </w:r>
            <w:r>
              <w:rPr>
                <w:rFonts w:hint="eastAsia" w:ascii="仿宋_GB2312" w:hAnsi="Times New Roman" w:eastAsia="仿宋_GB2312"/>
                <w:color w:val="000000"/>
                <w:sz w:val="24"/>
              </w:rPr>
              <w:t>1</w:t>
            </w:r>
            <w:r>
              <w:rPr>
                <w:rFonts w:hint="eastAsia" w:ascii="仿宋_GB2312" w:hAnsi="仿宋" w:eastAsia="仿宋_GB2312" w:cs="仿宋"/>
                <w:color w:val="000000"/>
                <w:sz w:val="24"/>
              </w:rPr>
              <w:t>倍以上</w:t>
            </w:r>
            <w:r>
              <w:rPr>
                <w:rFonts w:hint="eastAsia" w:ascii="仿宋_GB2312" w:hAnsi="Times New Roman" w:eastAsia="仿宋_GB2312"/>
                <w:color w:val="000000"/>
                <w:sz w:val="24"/>
              </w:rPr>
              <w:t>3</w:t>
            </w:r>
            <w:r>
              <w:rPr>
                <w:rFonts w:hint="eastAsia" w:ascii="仿宋_GB2312" w:hAnsi="仿宋" w:eastAsia="仿宋_GB2312" w:cs="仿宋"/>
                <w:color w:val="000000"/>
                <w:sz w:val="24"/>
              </w:rPr>
              <w:t>倍以下罚款，</w:t>
            </w:r>
            <w:r>
              <w:rPr>
                <w:rFonts w:hint="eastAsia" w:ascii="仿宋_GB2312" w:hAnsi="Times New Roman" w:eastAsia="仿宋_GB2312"/>
                <w:color w:val="000000"/>
                <w:sz w:val="24"/>
              </w:rPr>
              <w:t>10</w:t>
            </w:r>
            <w:r>
              <w:rPr>
                <w:rFonts w:hint="eastAsia" w:ascii="仿宋_GB2312" w:hAnsi="仿宋" w:eastAsia="仿宋_GB2312" w:cs="仿宋"/>
                <w:color w:val="000000"/>
                <w:sz w:val="24"/>
              </w:rPr>
              <w:t>年内禁止其从事化妆品生产经营活动；构成犯罪的，依法追究刑事责任：</w:t>
            </w:r>
          </w:p>
          <w:p>
            <w:pPr>
              <w:widowControl w:val="0"/>
              <w:numPr>
                <w:ilvl w:val="0"/>
                <w:numId w:val="1"/>
              </w:num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生产经营不符合强制性国家标准、技术规范或者不符合化妆品注册、备案资料载明的技术要求的化妆品；</w:t>
            </w:r>
          </w:p>
          <w:p>
            <w:pPr>
              <w:spacing w:line="320" w:lineRule="exact"/>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《化妆品生产经营监督管理办法》第六十二条第一款　化妆品生产经营者违反法律、法规、规章、强制性国家标准、技术规范，属于初次违法且危害后果轻微并及时改正的，可以不予行政处罚。</w:t>
            </w:r>
          </w:p>
        </w:tc>
        <w:tc>
          <w:tcPr>
            <w:tcW w:w="3380" w:type="dxa"/>
            <w:gridSpan w:val="2"/>
            <w:vAlign w:val="center"/>
          </w:tcPr>
          <w:p>
            <w:pPr>
              <w:pStyle w:val="37"/>
              <w:spacing w:line="320" w:lineRule="exact"/>
              <w:ind w:firstLine="480" w:firstLineChars="200"/>
              <w:jc w:val="left"/>
              <w:textAlignment w:val="baseline"/>
              <w:rPr>
                <w:rFonts w:ascii="仿宋_GB2312" w:hAnsi="Times New Roman" w:eastAsia="仿宋_GB2312"/>
                <w:color w:val="000000"/>
                <w:sz w:val="24"/>
              </w:rPr>
            </w:pPr>
            <w:r>
              <w:rPr>
                <w:rFonts w:hint="eastAsia" w:ascii="仿宋_GB2312" w:hAnsi="Times New Roman" w:eastAsia="仿宋_GB2312"/>
                <w:color w:val="000000"/>
                <w:sz w:val="24"/>
              </w:rPr>
              <w:t>1.初次违法；</w:t>
            </w:r>
          </w:p>
          <w:p>
            <w:pPr>
              <w:pStyle w:val="37"/>
              <w:spacing w:line="320" w:lineRule="exact"/>
              <w:ind w:firstLine="480" w:firstLineChars="200"/>
              <w:jc w:val="left"/>
              <w:textAlignment w:val="baseline"/>
              <w:rPr>
                <w:rFonts w:ascii="仿宋_GB2312" w:hAnsi="Times New Roman" w:eastAsia="仿宋_GB2312"/>
                <w:color w:val="000000"/>
                <w:sz w:val="24"/>
              </w:rPr>
            </w:pPr>
            <w:r>
              <w:rPr>
                <w:rFonts w:hint="eastAsia" w:ascii="仿宋_GB2312" w:hAnsi="Times New Roman" w:eastAsia="仿宋_GB2312"/>
                <w:color w:val="000000"/>
                <w:sz w:val="24"/>
              </w:rPr>
              <w:t>2</w:t>
            </w:r>
            <w:r>
              <w:rPr>
                <w:rFonts w:hint="eastAsia" w:ascii="仿宋_GB2312" w:hAnsi="Times New Roman" w:eastAsia="仿宋_GB2312"/>
                <w:color w:val="000000"/>
                <w:sz w:val="24"/>
                <w:lang w:eastAsia="zh-CN"/>
              </w:rPr>
              <w:t>. 危害</w:t>
            </w:r>
            <w:r>
              <w:rPr>
                <w:rFonts w:hint="eastAsia" w:ascii="仿宋_GB2312" w:hAnsi="Times New Roman" w:eastAsia="仿宋_GB2312"/>
                <w:color w:val="000000"/>
                <w:sz w:val="24"/>
              </w:rPr>
              <w:t>后果轻微；</w:t>
            </w:r>
          </w:p>
          <w:p>
            <w:pPr>
              <w:pStyle w:val="37"/>
              <w:spacing w:line="320" w:lineRule="exact"/>
              <w:ind w:firstLine="480" w:firstLineChars="200"/>
              <w:jc w:val="left"/>
              <w:textAlignment w:val="baseline"/>
              <w:rPr>
                <w:rFonts w:hint="eastAsia" w:ascii="仿宋_GB2312" w:hAnsi="仿宋" w:eastAsia="仿宋_GB2312" w:cs="仿宋"/>
                <w:color w:val="000000"/>
                <w:sz w:val="24"/>
              </w:rPr>
            </w:pPr>
            <w:r>
              <w:rPr>
                <w:rFonts w:hint="eastAsia" w:ascii="仿宋_GB2312" w:hAnsi="Times New Roman" w:eastAsia="仿宋_GB2312"/>
                <w:color w:val="000000"/>
                <w:sz w:val="24"/>
              </w:rPr>
              <w:t>3.及时改正</w:t>
            </w:r>
            <w:r>
              <w:rPr>
                <w:rFonts w:hint="eastAsia" w:ascii="仿宋_GB2312" w:hAnsi="仿宋" w:eastAsia="仿宋_GB2312"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spacing w:line="320" w:lineRule="exact"/>
              <w:rPr>
                <w:rFonts w:hint="eastAsia" w:ascii="楷体_GB2312" w:hAnsi="楷体_GB2312" w:eastAsia="楷体_GB2312" w:cs="楷体_GB2312"/>
                <w:b/>
                <w:bCs/>
                <w:sz w:val="24"/>
              </w:rPr>
            </w:pPr>
            <w:r>
              <w:rPr>
                <w:rFonts w:hint="eastAsia" w:ascii="楷体_GB2312" w:hAnsi="楷体_GB2312" w:eastAsia="楷体_GB2312" w:cs="楷体_GB2312"/>
                <w:b/>
                <w:bCs/>
                <w:sz w:val="24"/>
              </w:rPr>
              <w:t>四</w:t>
            </w:r>
          </w:p>
        </w:tc>
        <w:tc>
          <w:tcPr>
            <w:tcW w:w="13690" w:type="dxa"/>
            <w:gridSpan w:val="15"/>
            <w:vAlign w:val="center"/>
          </w:tcPr>
          <w:p>
            <w:pPr>
              <w:spacing w:line="320" w:lineRule="exact"/>
              <w:jc w:val="left"/>
              <w:rPr>
                <w:rFonts w:hint="eastAsia" w:ascii="楷体_GB2312" w:hAnsi="楷体_GB2312" w:eastAsia="楷体_GB2312" w:cs="楷体_GB2312"/>
                <w:b/>
                <w:bCs/>
                <w:sz w:val="24"/>
              </w:rPr>
            </w:pPr>
            <w:r>
              <w:rPr>
                <w:rFonts w:hint="eastAsia" w:ascii="楷体_GB2312" w:hAnsi="楷体_GB2312" w:eastAsia="楷体_GB2312" w:cs="楷体_GB2312"/>
                <w:b/>
                <w:bCs/>
                <w:sz w:val="24"/>
              </w:rPr>
              <w:t>网络交易监管领域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345"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0</w:t>
            </w:r>
          </w:p>
        </w:tc>
        <w:tc>
          <w:tcPr>
            <w:tcW w:w="2107" w:type="dxa"/>
            <w:gridSpan w:val="5"/>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电子商务经营者自行终止从事电子商务，未按规定在首页显著位置持续公示有关信息</w:t>
            </w:r>
          </w:p>
        </w:tc>
        <w:tc>
          <w:tcPr>
            <w:tcW w:w="8139" w:type="dxa"/>
            <w:gridSpan w:val="6"/>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定性依据：《中华人民共和国电子商务法》第十六条  电子商务经营者自行终止从事电子商务的，应当提前三十日在首页显著位置持续公示有关信息。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处罚依据：《中华人民共和国电子商务法》第七十六条第一款第二项  电子商务经营者违反本法规定，有下列行为之一的，由市场监督管理部门责令限期改正，可以处一万元以下的罚款，对其中的电子商务平台经营者，依照本法第八十一条第一款的规定处罚：（二）未在首页显著位置持续公示终止电子商务的有关信息的；</w:t>
            </w:r>
          </w:p>
        </w:tc>
        <w:tc>
          <w:tcPr>
            <w:tcW w:w="3426" w:type="dxa"/>
            <w:gridSpan w:val="3"/>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74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未在首页显著位置持续公示平台服务协议、交易规则信息或者上述信息的链接标识</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定性依据：《中华人民共和国电子商务法》第三十三条　电子商务平台经营者应当在其首页显著位置持续公示平台服务协议和交易规则信息或者上述信息的链接标识，并保证经营者和消费者能够便利、完整地阅览和下载。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处罚依据：《中华人民共和国电子商务法》第八十一条第一款第一项　电子商务平台经营者违反本法规定，有下列行为之一的，由市场监督管理部门责令限期改正，可以处二万元以上十万元以下的罚款；情节严重的，处十万元以上五十万元以下的罚款：（一）未在首页显著位置持续公示平台服务协议、交易规则信息或者上述信息的链接标识的；</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74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2</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修改交易规则未在首页显著位置公开征求意见，未按照规定的时间提前公示修改内容，或者阻止平台内经营者退出</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定性依据：《中华人民共和国电子商务法》第三十四条　电子商务平台经营者修改平台服务协议和交易规则，应当在其首页显著位置公开征求意见，采取合理措施确保有关各方能够及时充分表达意见。修改内容应当至少在实施前七日予以公示。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平台内经营者不接受修改内容，要求退出平台的，电子商务平台经营者不得阻止，并按照修改前的服务协议和交易规则承担相关责任。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处罚依据：《中华人民共和国电子商务法》第八十一条第一款第二项　电子商务平台经营者违反本法规定，有下列行为之一的，由市场监督管理部门责令限期改正，可以处二万元以上十万元以下的罚款；情节严重的，处十万元以上五十万元以下的罚款：（二）修改交易规则未在首页显著位置公开征求意见，未按照规定的时间提前公示修改内容，或者阻止平台内经营者退出的；</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74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3</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电子商务平台经营者未以显著方式区分标记自营业务和平台内经营者开展的业务</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定性依据：《中华人民共和国电子商务法》第三十七条第一款　电子商务平台经营者在其平台上开展自营业务的，应当以显著方式区分标记自营业务和平台内经营者开展的业务，不得误导消费者。</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处罚依据：《中华人民共和国电子商务法》第八十一条第一款第三项　电子商务平台经营者违反本法规定，有下列行为之一的，由市场监督管理部门责令限期改正，可以处二万元以上十万元以下的罚款；情节严重的，处十万元以上五十万元以下的罚款：（三）未以显著方式区分标记自营业务和平台内经营者开展的业务的；</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74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4</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网络交易经营者未提请消费者注意自动展期、自动续费事项，在服务期内未提供显著、简便的随时取消或者变更的选项，收取不合理费用</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定性依据：《网络交易监督管理办法》第十八条　</w:t>
            </w:r>
            <w:r>
              <w:rPr>
                <w:rFonts w:ascii="仿宋_GB2312" w:hAnsi="仿宋" w:eastAsia="仿宋_GB2312" w:cs="仿宋"/>
                <w:color w:val="000000"/>
                <w:sz w:val="24"/>
              </w:rPr>
              <w:t>网络交易经营者采取自动展期、自动续费等方式提供服务的，应当在消费者接受服务前和自动展期、自动续费等日期前，以显著方式提请消费者注意，由消费者自主选择。</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网络交易经营者采取自动展期、自动续费等方式提供服务的，在服务期间内，应当为消费者提供显著、简便的随时取消或者变更的选项，并不得收取不合理费用。</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处罚依据：《网络交易监督管理办法》第四十一条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4.法律、行政法规对行政处罚没有其他规定。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3743"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5</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网络交易平台经营者未对平台内经营者及其发布的商品或者服务信息实施检查监控和报告</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定性依据：《网络交易监督管理办法》第二十九条 网络交易平台经营者应当对平台内经营者及其发布的商品或者服务信息建立检查监控制度。网络交易平台经营者发现平台内的商品或者服务信息有违反市场监督管理法律、法规、规章</w:t>
            </w:r>
            <w:r>
              <w:rPr>
                <w:rFonts w:hint="eastAsia" w:ascii="仿宋_GB2312" w:hAnsi="仿宋" w:eastAsia="仿宋_GB2312" w:cs="仿宋"/>
                <w:color w:val="000000"/>
                <w:sz w:val="24"/>
                <w:lang w:eastAsia="zh-CN"/>
              </w:rPr>
              <w:t>，</w:t>
            </w:r>
            <w:r>
              <w:rPr>
                <w:rFonts w:hint="eastAsia" w:ascii="仿宋_GB2312" w:hAnsi="仿宋" w:eastAsia="仿宋_GB2312" w:cs="仿宋"/>
                <w:color w:val="000000"/>
                <w:sz w:val="24"/>
              </w:rPr>
              <w:t>损害国家利益和社会公共利益,违背公序良俗的,应当依法采取必要的处置措施,保存有关记录,并向平台住所地县级以上市场监督管理部门报告。</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处罚依据：《网络交易监督管理办法》第四十九条 网络交易平台经营者违反本办法第二十九条,法律、行政法规有规定的,依照其规定</w:t>
            </w:r>
            <w:r>
              <w:rPr>
                <w:rFonts w:hint="eastAsia" w:ascii="仿宋_GB2312" w:hAnsi="仿宋" w:eastAsia="仿宋_GB2312" w:cs="仿宋"/>
                <w:color w:val="000000"/>
                <w:sz w:val="24"/>
                <w:lang w:eastAsia="zh-CN"/>
              </w:rPr>
              <w:t>；</w:t>
            </w:r>
            <w:r>
              <w:rPr>
                <w:rFonts w:hint="eastAsia" w:ascii="仿宋_GB2312" w:hAnsi="仿宋" w:eastAsia="仿宋_GB2312" w:cs="仿宋"/>
                <w:color w:val="000000"/>
                <w:sz w:val="24"/>
              </w:rPr>
              <w:t>法律、行政法规没有规定的,由市场监督管理部门依职责责令限期改正，可以处一万元以上三万元以下罚款。</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4.法律、行政法规对行政处罚没有其他规定。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8" w:type="dxa"/>
          <w:trHeight w:val="113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仿宋"/>
                <w:color w:val="000000"/>
                <w:sz w:val="24"/>
                <w:lang w:val="en-US" w:eastAsia="zh-CN"/>
              </w:rPr>
            </w:pPr>
            <w:r>
              <w:rPr>
                <w:rFonts w:hint="eastAsia" w:ascii="仿宋_GB2312" w:hAnsi="仿宋_GB2312" w:eastAsia="仿宋_GB2312" w:cs="仿宋_GB2312"/>
                <w:color w:val="000000"/>
                <w:sz w:val="24"/>
                <w:lang w:val="en-US" w:eastAsia="zh-CN"/>
              </w:rPr>
              <w:t>26</w:t>
            </w:r>
          </w:p>
        </w:tc>
        <w:tc>
          <w:tcPr>
            <w:tcW w:w="2107"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擅自扩大不适用七日无理由退货的商品范围</w:t>
            </w:r>
          </w:p>
        </w:tc>
        <w:tc>
          <w:tcPr>
            <w:tcW w:w="8139"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定性依据：《网络购买商品七日无理由退货暂行办法》第六条 下列商品不适用七日无理由退货规定：</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（一）消费者定作的商品；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（二）鲜活易腐的商品；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（三）在线下载或者消费者拆封的音像制品、计算机软件等数字化商品；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（四）交付的报纸、期刊。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第七条　下列性质的商品经消费者在购买时确认，可以不适用七日无理由退货规定：</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（一）拆封后易影响人身安全或者生命健康的商品，或者拆封后易导致商品品质发生改变的商品；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（二）一经激活或者试用后价值贬损较大的商品；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（三）销售时已明示的临近保质期的商品、有瑕疵的商品。</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处罚依据：《网络购买商品七日无理由退货暂行办法》第三十条　网络商品销售者违反本办法第六条、第七条规定，擅自扩大不适用七日无理由退货的商品范围的，按照《</w:t>
            </w:r>
            <w:r>
              <w:rPr>
                <w:rFonts w:hint="eastAsia" w:ascii="仿宋_GB2312" w:hAnsi="仿宋" w:eastAsia="仿宋_GB2312" w:cs="仿宋"/>
                <w:color w:val="000000"/>
                <w:sz w:val="24"/>
                <w:lang w:eastAsia="zh-CN"/>
              </w:rPr>
              <w:t>中华人民共和国消费者权益保护法</w:t>
            </w:r>
            <w:r>
              <w:rPr>
                <w:rFonts w:hint="eastAsia" w:ascii="仿宋_GB2312" w:hAnsi="仿宋" w:eastAsia="仿宋_GB2312" w:cs="仿宋"/>
                <w:color w:val="000000"/>
                <w:sz w:val="24"/>
              </w:rPr>
              <w:t>》第五十六条第一款第（八）项规定予以处罚。</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《中华人民共和国消费者权益保护法》第五十六条第一款第八项</w:t>
            </w:r>
            <w:r>
              <w:rPr>
                <w:rFonts w:hint="eastAsia" w:ascii="仿宋_GB2312" w:hAnsi="仿宋" w:eastAsia="仿宋_GB2312" w:cs="仿宋"/>
                <w:color w:val="000000"/>
                <w:sz w:val="24"/>
                <w:lang w:eastAsia="zh-CN"/>
              </w:rPr>
              <w:t>：</w:t>
            </w:r>
            <w:r>
              <w:rPr>
                <w:rFonts w:hint="eastAsia" w:ascii="仿宋_GB2312" w:hAnsi="仿宋" w:eastAsia="仿宋_GB2312" w:cs="仿宋"/>
                <w:color w:val="000000"/>
                <w:sz w:val="24"/>
              </w:rPr>
              <w:t>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c>
          <w:tcPr>
            <w:tcW w:w="342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4.法律、法规对行政处罚没有其他规定。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pPr>
              <w:rPr>
                <w:rFonts w:hint="eastAsia" w:ascii="楷体_GB2312" w:hAnsi="楷体_GB2312" w:eastAsia="楷体_GB2312" w:cs="楷体_GB2312"/>
                <w:b/>
                <w:bCs/>
                <w:color w:val="000000"/>
                <w:sz w:val="24"/>
              </w:rPr>
            </w:pPr>
            <w:r>
              <w:rPr>
                <w:rFonts w:hint="eastAsia" w:ascii="楷体_GB2312" w:hAnsi="楷体_GB2312" w:eastAsia="楷体_GB2312" w:cs="楷体_GB2312"/>
                <w:b/>
                <w:bCs/>
                <w:color w:val="000000"/>
                <w:sz w:val="24"/>
              </w:rPr>
              <w:t>五</w:t>
            </w:r>
          </w:p>
        </w:tc>
        <w:tc>
          <w:tcPr>
            <w:tcW w:w="13690" w:type="dxa"/>
            <w:gridSpan w:val="15"/>
            <w:vAlign w:val="center"/>
          </w:tcPr>
          <w:p>
            <w:pPr>
              <w:jc w:val="left"/>
              <w:rPr>
                <w:rFonts w:hint="eastAsia" w:ascii="楷体_GB2312" w:hAnsi="楷体_GB2312" w:eastAsia="楷体_GB2312" w:cs="楷体_GB2312"/>
                <w:b/>
                <w:bCs/>
                <w:color w:val="000000"/>
                <w:sz w:val="24"/>
              </w:rPr>
            </w:pPr>
            <w:r>
              <w:rPr>
                <w:rFonts w:hint="eastAsia" w:ascii="楷体_GB2312" w:hAnsi="楷体_GB2312" w:eastAsia="楷体_GB2312" w:cs="楷体_GB2312"/>
                <w:b/>
                <w:bCs/>
                <w:color w:val="000000"/>
                <w:sz w:val="24"/>
              </w:rPr>
              <w:t>价格监管和反不正当竞争领域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7</w:t>
            </w:r>
          </w:p>
        </w:tc>
        <w:tc>
          <w:tcPr>
            <w:tcW w:w="1819" w:type="dxa"/>
            <w:gridSpan w:val="3"/>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利用虚假的或者使人误解的价格手段，诱骗消费者或者其他经营</w:t>
            </w:r>
            <w:r>
              <w:rPr>
                <w:rFonts w:ascii="仿宋_GB2312" w:hAnsi="仿宋" w:eastAsia="仿宋_GB2312" w:cs="仿宋"/>
                <w:color w:val="000000"/>
                <w:sz w:val="24"/>
              </w:rPr>
              <w:t>者与其进行交易</w:t>
            </w:r>
          </w:p>
          <w:p>
            <w:pPr>
              <w:spacing w:line="320" w:lineRule="exact"/>
              <w:jc w:val="left"/>
              <w:rPr>
                <w:rFonts w:hint="eastAsia" w:ascii="仿宋_GB2312" w:hAnsi="仿宋" w:eastAsia="仿宋_GB2312" w:cs="仿宋"/>
                <w:color w:val="000000"/>
                <w:sz w:val="24"/>
              </w:rPr>
            </w:pPr>
          </w:p>
        </w:tc>
        <w:tc>
          <w:tcPr>
            <w:tcW w:w="8194" w:type="dxa"/>
            <w:gridSpan w:val="7"/>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定性依据：《中华人民共和国价格法》第十四条第四项 </w:t>
            </w:r>
            <w:r>
              <w:rPr>
                <w:rFonts w:ascii="仿宋_GB2312" w:hAnsi="仿宋" w:eastAsia="仿宋_GB2312" w:cs="仿宋"/>
                <w:color w:val="000000"/>
                <w:sz w:val="24"/>
              </w:rPr>
              <w:t xml:space="preserve">经营者不得有下列不正当价格行为：（四）利用虚假的或者使人误解的价格手段，诱骗消费者或者其他经营者与其进行交易。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w:t>
            </w:r>
            <w:r>
              <w:rPr>
                <w:rFonts w:ascii="仿宋_GB2312" w:hAnsi="仿宋" w:eastAsia="仿宋_GB2312" w:cs="仿宋"/>
                <w:color w:val="000000"/>
                <w:sz w:val="24"/>
              </w:rPr>
              <w:t>《</w:t>
            </w:r>
            <w:r>
              <w:rPr>
                <w:rFonts w:hint="eastAsia" w:ascii="仿宋_GB2312" w:hAnsi="仿宋" w:eastAsia="仿宋_GB2312" w:cs="仿宋"/>
                <w:color w:val="000000"/>
                <w:sz w:val="24"/>
              </w:rPr>
              <w:t>中华人民共和国</w:t>
            </w:r>
            <w:r>
              <w:rPr>
                <w:rFonts w:ascii="仿宋_GB2312" w:hAnsi="仿宋" w:eastAsia="仿宋_GB2312" w:cs="仿宋"/>
                <w:color w:val="000000"/>
                <w:sz w:val="24"/>
              </w:rPr>
              <w:t>价格法》第四十条第一款</w:t>
            </w:r>
            <w:r>
              <w:rPr>
                <w:rFonts w:hint="eastAsia" w:ascii="仿宋_GB2312" w:hAnsi="仿宋" w:eastAsia="仿宋_GB2312" w:cs="仿宋"/>
                <w:color w:val="000000"/>
                <w:sz w:val="24"/>
                <w:lang w:eastAsia="zh-CN"/>
              </w:rPr>
              <w:t>：</w:t>
            </w:r>
            <w:r>
              <w:rPr>
                <w:rFonts w:ascii="仿宋_GB2312" w:hAnsi="仿宋" w:eastAsia="仿宋_GB2312" w:cs="仿宋"/>
                <w:color w:val="000000"/>
                <w:sz w:val="24"/>
              </w:rPr>
              <w:t xml:space="preserve">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 </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《价格违法行为行政处罚规定》第七条</w:t>
            </w:r>
            <w:r>
              <w:rPr>
                <w:rFonts w:hint="eastAsia" w:ascii="仿宋_GB2312" w:hAnsi="仿宋" w:eastAsia="仿宋_GB2312" w:cs="仿宋"/>
                <w:color w:val="000000"/>
                <w:sz w:val="24"/>
                <w:lang w:eastAsia="zh-CN"/>
              </w:rPr>
              <w:t>：</w:t>
            </w:r>
            <w:r>
              <w:rPr>
                <w:rFonts w:ascii="仿宋_GB2312" w:hAnsi="仿宋" w:eastAsia="仿宋_GB2312" w:cs="仿宋"/>
                <w:color w:val="000000"/>
                <w:sz w:val="24"/>
              </w:rPr>
              <w:t>经营者违反价格法第十四条的规定，利用虚假的或者使人误解的价格手段，诱骗消费者或者其他</w:t>
            </w:r>
            <w:r>
              <w:rPr>
                <w:rFonts w:hint="eastAsia" w:ascii="仿宋_GB2312" w:hAnsi="仿宋" w:eastAsia="仿宋_GB2312" w:cs="仿宋"/>
                <w:color w:val="000000"/>
                <w:sz w:val="24"/>
                <w:lang w:eastAsia="zh-CN"/>
              </w:rPr>
              <w:t>经营者</w:t>
            </w:r>
            <w:r>
              <w:rPr>
                <w:rFonts w:ascii="仿宋_GB2312" w:hAnsi="仿宋" w:eastAsia="仿宋_GB2312" w:cs="仿宋"/>
                <w:color w:val="000000"/>
                <w:sz w:val="24"/>
              </w:rPr>
              <w:t>与其进行交易的，责令改正，没收违法所得，并处违法所得5倍以下的罚款；没有违法所得的，处5万元以上50 万元以下的罚款；情节严重的，责令停业整顿，或者由工商行政管理机关吊销营业执照。</w:t>
            </w:r>
          </w:p>
        </w:tc>
        <w:tc>
          <w:tcPr>
            <w:tcW w:w="3677" w:type="dxa"/>
            <w:gridSpan w:val="5"/>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 xml:space="preserve">1.初次违法； </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 xml:space="preserve">2.危害后果轻微；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lang w:val="en-US" w:eastAsia="zh-CN"/>
              </w:rPr>
              <w:t>3</w:t>
            </w:r>
            <w:r>
              <w:rPr>
                <w:rFonts w:ascii="仿宋_GB2312" w:hAnsi="仿宋" w:eastAsia="仿宋_GB2312" w:cs="仿宋"/>
                <w:color w:val="000000"/>
                <w:sz w:val="24"/>
              </w:rPr>
              <w:t>.及时改正。</w:t>
            </w:r>
          </w:p>
          <w:p>
            <w:pPr>
              <w:pStyle w:val="37"/>
              <w:spacing w:line="320" w:lineRule="exact"/>
              <w:ind w:firstLine="480" w:firstLineChars="200"/>
              <w:jc w:val="left"/>
              <w:rPr>
                <w:rFonts w:hint="eastAsia" w:ascii="仿宋_GB2312" w:hAnsi="仿宋" w:eastAsia="仿宋_GB2312" w:cs="仿宋"/>
                <w:color w:val="000000"/>
                <w:sz w:val="24"/>
                <w14:ligatures w14:val="standardContextu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US" w:eastAsia="zh-CN"/>
              </w:rPr>
              <w:t>8</w:t>
            </w:r>
          </w:p>
        </w:tc>
        <w:tc>
          <w:tcPr>
            <w:tcW w:w="1819" w:type="dxa"/>
            <w:gridSpan w:val="3"/>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经营者对商品作虚假或者引人误解的商业宣传</w:t>
            </w:r>
          </w:p>
        </w:tc>
        <w:tc>
          <w:tcPr>
            <w:tcW w:w="8194" w:type="dxa"/>
            <w:gridSpan w:val="7"/>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定性依据：《中华人民共和国</w:t>
            </w:r>
            <w:r>
              <w:fldChar w:fldCharType="begin"/>
            </w:r>
            <w:r>
              <w:instrText xml:space="preserve"> HYPERLINK "https://www.pkulaw.com/chl/baff2109c24038ecbdfb.html?way=textSlc" </w:instrText>
            </w:r>
            <w:r>
              <w:fldChar w:fldCharType="separate"/>
            </w:r>
            <w:r>
              <w:rPr>
                <w:rFonts w:hint="eastAsia" w:ascii="仿宋_GB2312" w:hAnsi="仿宋" w:eastAsia="仿宋_GB2312" w:cs="仿宋"/>
                <w:color w:val="000000"/>
                <w:sz w:val="24"/>
              </w:rPr>
              <w:t>反不正当竞争法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"tiao_8" </w:instrText>
            </w:r>
            <w:r>
              <w:fldChar w:fldCharType="separate"/>
            </w:r>
            <w:r>
              <w:rPr>
                <w:rFonts w:hint="eastAsia" w:ascii="仿宋_GB2312" w:hAnsi="仿宋" w:eastAsia="仿宋_GB2312" w:cs="仿宋"/>
                <w:color w:val="000000"/>
                <w:sz w:val="24"/>
              </w:rPr>
              <w:t>九条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"tiao_8_kuan_1" </w:instrText>
            </w:r>
            <w:r>
              <w:fldChar w:fldCharType="separate"/>
            </w:r>
            <w:r>
              <w:rPr>
                <w:rFonts w:hint="eastAsia" w:ascii="仿宋_GB2312" w:hAnsi="仿宋" w:eastAsia="仿宋_GB2312" w:cs="仿宋"/>
                <w:color w:val="000000"/>
                <w:sz w:val="24"/>
              </w:rPr>
              <w:t>一款</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经营者不得对其商品的性能、功能、质量、销售状况、用户评价、曾获荣誉等作虚假或者引人误解的商业宣传，欺骗、误导消费者和其他经营者。</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处罚依据：《中华人民共和国</w:t>
            </w:r>
            <w:r>
              <w:fldChar w:fldCharType="begin"/>
            </w:r>
            <w:r>
              <w:instrText xml:space="preserve"> HYPERLINK "https://www.pkulaw.com/chl/baff2109c24038ecbdfb.html?way=textSlc" </w:instrText>
            </w:r>
            <w:r>
              <w:fldChar w:fldCharType="separate"/>
            </w:r>
            <w:r>
              <w:rPr>
                <w:rFonts w:hint="eastAsia" w:ascii="仿宋_GB2312" w:hAnsi="仿宋" w:eastAsia="仿宋_GB2312" w:cs="仿宋"/>
                <w:color w:val="000000"/>
                <w:sz w:val="24"/>
              </w:rPr>
              <w:t>反不正当竞争法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"tiao_20" </w:instrText>
            </w:r>
            <w:r>
              <w:fldChar w:fldCharType="separate"/>
            </w:r>
            <w:r>
              <w:rPr>
                <w:rFonts w:hint="eastAsia" w:ascii="仿宋_GB2312" w:hAnsi="仿宋" w:eastAsia="仿宋_GB2312" w:cs="仿宋"/>
                <w:color w:val="000000"/>
                <w:sz w:val="24"/>
              </w:rPr>
              <w:t>二十五条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"tiao_20_kuan_1" </w:instrText>
            </w:r>
            <w:r>
              <w:fldChar w:fldCharType="separate"/>
            </w:r>
            <w:r>
              <w:rPr>
                <w:rFonts w:hint="eastAsia" w:ascii="仿宋_GB2312" w:hAnsi="仿宋" w:eastAsia="仿宋_GB2312" w:cs="仿宋"/>
                <w:color w:val="000000"/>
                <w:sz w:val="24"/>
              </w:rPr>
              <w:t>一款</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tc>
        <w:tc>
          <w:tcPr>
            <w:tcW w:w="3677" w:type="dxa"/>
            <w:gridSpan w:val="5"/>
            <w:vAlign w:val="center"/>
          </w:tcPr>
          <w:p>
            <w:pPr>
              <w:pStyle w:val="37"/>
              <w:ind w:firstLine="480" w:firstLineChars="200"/>
              <w:textAlignment w:val="baseline"/>
              <w:rPr>
                <w:rFonts w:ascii="仿宋_GB2312" w:hAnsi="Times New Roman" w:eastAsia="仿宋_GB2312"/>
                <w:color w:val="000000"/>
                <w:sz w:val="24"/>
              </w:rPr>
            </w:pPr>
            <w:r>
              <w:rPr>
                <w:rFonts w:hint="eastAsia" w:ascii="仿宋_GB2312" w:hAnsi="Times New Roman" w:eastAsia="仿宋_GB2312"/>
                <w:color w:val="000000"/>
                <w:sz w:val="24"/>
              </w:rPr>
              <w:t>1.初次违法，持续时间较短，或影响人数较少，或案涉商品</w:t>
            </w:r>
            <w:r>
              <w:rPr>
                <w:rFonts w:hint="eastAsia" w:ascii="仿宋_GB2312" w:hAnsi="Times New Roman" w:eastAsia="仿宋_GB2312"/>
                <w:color w:val="000000"/>
                <w:sz w:val="24"/>
                <w:lang w:eastAsia="zh-CN"/>
              </w:rPr>
              <w:t>或</w:t>
            </w:r>
            <w:r>
              <w:rPr>
                <w:rFonts w:hint="eastAsia" w:ascii="仿宋_GB2312" w:hAnsi="Times New Roman" w:eastAsia="仿宋_GB2312"/>
                <w:color w:val="000000"/>
                <w:sz w:val="24"/>
              </w:rPr>
              <w:t>服务经营额较少；</w:t>
            </w:r>
          </w:p>
          <w:p>
            <w:pPr>
              <w:pStyle w:val="37"/>
              <w:ind w:firstLine="480" w:firstLineChars="200"/>
              <w:textAlignment w:val="baseline"/>
              <w:rPr>
                <w:rFonts w:ascii="仿宋_GB2312" w:hAnsi="Times New Roman" w:eastAsia="仿宋_GB2312"/>
                <w:color w:val="000000"/>
                <w:sz w:val="24"/>
              </w:rPr>
            </w:pPr>
            <w:r>
              <w:rPr>
                <w:rFonts w:hint="eastAsia" w:ascii="仿宋_GB2312" w:hAnsi="Times New Roman" w:eastAsia="仿宋_GB2312"/>
                <w:color w:val="000000"/>
                <w:sz w:val="24"/>
              </w:rPr>
              <w:t xml:space="preserve">2.危害后果轻微，影响力和影响范围较小，对市场秩序的扰乱程度较轻，对消费者欺骗、误导作用较小； </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Times New Roman" w:eastAsia="仿宋_GB2312"/>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6"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w:t>
            </w:r>
          </w:p>
        </w:tc>
        <w:tc>
          <w:tcPr>
            <w:tcW w:w="1819" w:type="dxa"/>
            <w:gridSpan w:val="3"/>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抽奖式的有奖销售，最高奖的金额超过五万元</w:t>
            </w:r>
          </w:p>
        </w:tc>
        <w:tc>
          <w:tcPr>
            <w:tcW w:w="8194" w:type="dxa"/>
            <w:gridSpan w:val="7"/>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"https://www.pkulaw.com/chl/baff2109c24038ecbdfb.html?way=textSlc" </w:instrText>
            </w:r>
            <w:r>
              <w:fldChar w:fldCharType="separate"/>
            </w:r>
            <w:r>
              <w:rPr>
                <w:rFonts w:hint="eastAsia" w:ascii="仿宋_GB2312" w:hAnsi="仿宋" w:eastAsia="仿宋_GB2312" w:cs="仿宋"/>
                <w:color w:val="000000"/>
                <w:sz w:val="24"/>
              </w:rPr>
              <w:t>中华人民共和国反不正当竞争法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"tiao_10" </w:instrText>
            </w:r>
            <w:r>
              <w:fldChar w:fldCharType="separate"/>
            </w:r>
            <w:r>
              <w:rPr>
                <w:rFonts w:hint="eastAsia" w:ascii="仿宋_GB2312" w:hAnsi="仿宋" w:eastAsia="仿宋_GB2312" w:cs="仿宋"/>
                <w:color w:val="000000"/>
                <w:sz w:val="24"/>
              </w:rPr>
              <w:t>十一条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经营者进行有奖销售不得存在下列情形：（四）抽奖式的有奖销售，最高奖的金额超过五万元。</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w:t>
            </w:r>
            <w:r>
              <w:fldChar w:fldCharType="begin"/>
            </w:r>
            <w:r>
              <w:instrText xml:space="preserve"> HYPERLINK "https://www.pkulaw.com/chl/baff2109c24038ecbdfb.html?way=textSlc" </w:instrText>
            </w:r>
            <w:r>
              <w:fldChar w:fldCharType="separate"/>
            </w:r>
            <w:r>
              <w:rPr>
                <w:rFonts w:hint="eastAsia" w:ascii="仿宋_GB2312" w:hAnsi="仿宋" w:eastAsia="仿宋_GB2312" w:cs="仿宋"/>
                <w:color w:val="000000"/>
                <w:sz w:val="24"/>
              </w:rPr>
              <w:t>中华人民共和国反不正当竞争法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"https://www.pkulaw.com/chl/baff2109c24038ecbdfb.html?way=textSlc" \l "tiao_22" </w:instrText>
            </w:r>
            <w:r>
              <w:fldChar w:fldCharType="separate"/>
            </w:r>
            <w:r>
              <w:rPr>
                <w:rFonts w:hint="eastAsia" w:ascii="仿宋_GB2312" w:hAnsi="仿宋" w:eastAsia="仿宋_GB2312" w:cs="仿宋"/>
                <w:color w:val="000000"/>
                <w:sz w:val="24"/>
              </w:rPr>
              <w:t>二十七条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经营者违反本法第十一条规定进行有奖销售的，由监督检查部门责令停止违法行为，处五万元以上五十万元以下的罚款。</w:t>
            </w:r>
          </w:p>
        </w:tc>
        <w:tc>
          <w:tcPr>
            <w:tcW w:w="3677" w:type="dxa"/>
            <w:gridSpan w:val="5"/>
            <w:vAlign w:val="center"/>
          </w:tcPr>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1.初次违法，违法行为持续时间不足1月，单次实际兑付最高金额不超过五万元，且已投奖人数较少；</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2.危害后果轻微；</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08" w:type="dxa"/>
            <w:vAlign w:val="center"/>
          </w:tcPr>
          <w:p>
            <w:pPr>
              <w:jc w:val="center"/>
              <w:rPr>
                <w:rFonts w:hint="eastAsia" w:ascii="楷体_GB2312" w:hAnsi="楷体_GB2312" w:eastAsia="楷体_GB2312" w:cs="楷体_GB2312"/>
                <w:b/>
                <w:bCs/>
                <w:color w:val="000000"/>
                <w:sz w:val="24"/>
                <w:lang w:eastAsia="zh-CN"/>
              </w:rPr>
            </w:pPr>
            <w:r>
              <w:rPr>
                <w:rFonts w:hint="eastAsia" w:ascii="楷体_GB2312" w:hAnsi="楷体_GB2312" w:eastAsia="楷体_GB2312" w:cs="楷体_GB2312"/>
                <w:b/>
                <w:bCs/>
                <w:color w:val="000000"/>
                <w:sz w:val="24"/>
                <w:lang w:eastAsia="zh-CN"/>
              </w:rPr>
              <w:t>六</w:t>
            </w:r>
          </w:p>
        </w:tc>
        <w:tc>
          <w:tcPr>
            <w:tcW w:w="13690" w:type="dxa"/>
            <w:gridSpan w:val="15"/>
            <w:vAlign w:val="center"/>
          </w:tcPr>
          <w:p>
            <w:pPr>
              <w:jc w:val="left"/>
              <w:rPr>
                <w:rFonts w:hint="eastAsia" w:ascii="楷体_GB2312" w:hAnsi="楷体_GB2312" w:eastAsia="楷体_GB2312" w:cs="楷体_GB2312"/>
                <w:b/>
                <w:bCs/>
                <w:color w:val="000000"/>
                <w:sz w:val="24"/>
              </w:rPr>
            </w:pPr>
            <w:r>
              <w:rPr>
                <w:rFonts w:hint="eastAsia" w:ascii="楷体_GB2312" w:hAnsi="楷体_GB2312" w:eastAsia="楷体_GB2312" w:cs="楷体_GB2312"/>
                <w:b/>
                <w:bCs/>
                <w:color w:val="000000"/>
                <w:sz w:val="24"/>
              </w:rPr>
              <w:t>知识产权领域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0</w:t>
            </w:r>
          </w:p>
        </w:tc>
        <w:tc>
          <w:tcPr>
            <w:tcW w:w="1784" w:type="dxa"/>
            <w:gridSpan w:val="2"/>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将未注册商标冒充注册商标使用</w:t>
            </w:r>
          </w:p>
        </w:tc>
        <w:tc>
          <w:tcPr>
            <w:tcW w:w="8114" w:type="dxa"/>
            <w:gridSpan w:val="5"/>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"https://www.pkulaw.com/chl/937235cafaf2a66fbdfb.html?way=textSlc" </w:instrText>
            </w:r>
            <w:r>
              <w:fldChar w:fldCharType="separate"/>
            </w:r>
            <w:r>
              <w:rPr>
                <w:rFonts w:hint="eastAsia" w:ascii="仿宋_GB2312" w:hAnsi="仿宋" w:eastAsia="仿宋_GB2312" w:cs="仿宋"/>
                <w:color w:val="000000"/>
                <w:sz w:val="24"/>
              </w:rPr>
              <w:t>中华人民共和国商标法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》第四条第一款　自然人、法人或者其他组织在生产经营活动中，对其商品或者服务需要取得商标专用权的，应当向商标局申请商标注册。</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w:t>
            </w:r>
            <w:r>
              <w:fldChar w:fldCharType="begin"/>
            </w:r>
            <w:r>
              <w:instrText xml:space="preserve"> HYPERLINK "https://www.pkulaw.com/chl/937235cafaf2a66fbdfb.html?way=textSlc" </w:instrText>
            </w:r>
            <w:r>
              <w:fldChar w:fldCharType="separate"/>
            </w:r>
            <w:r>
              <w:rPr>
                <w:rFonts w:hint="eastAsia" w:ascii="仿宋_GB2312" w:hAnsi="仿宋" w:eastAsia="仿宋_GB2312" w:cs="仿宋"/>
                <w:color w:val="000000"/>
                <w:sz w:val="24"/>
              </w:rPr>
              <w:t>中华人民共和国商标法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"https://www.pkulaw.com/chl/937235cafaf2a66fbdfb.html?way=textSlc" \l "tiao_52" </w:instrText>
            </w:r>
            <w:r>
              <w:fldChar w:fldCharType="separate"/>
            </w:r>
            <w:r>
              <w:rPr>
                <w:rFonts w:hint="eastAsia" w:ascii="仿宋_GB2312" w:hAnsi="仿宋" w:eastAsia="仿宋_GB2312" w:cs="仿宋"/>
                <w:color w:val="000000"/>
                <w:sz w:val="24"/>
              </w:rPr>
              <w:t>五十二条</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 xml:space="preserve"> 将未注册商标冒充注册商标使用的，或者使用未注册商标违反</w:t>
            </w:r>
            <w:r>
              <w:fldChar w:fldCharType="begin"/>
            </w:r>
            <w:r>
              <w:instrText xml:space="preserve"> HYPERLINK "https://www.pkulaw.com/chl/937235cafaf2a66fbdfb.html?way=textSlc" </w:instrText>
            </w:r>
            <w:r>
              <w:fldChar w:fldCharType="separate"/>
            </w:r>
            <w:r>
              <w:rPr>
                <w:rFonts w:hint="eastAsia" w:ascii="仿宋_GB2312" w:hAnsi="仿宋" w:eastAsia="仿宋_GB2312" w:cs="仿宋"/>
                <w:color w:val="000000"/>
                <w:sz w:val="24"/>
              </w:rPr>
              <w:t>本法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3792" w:type="dxa"/>
            <w:gridSpan w:val="8"/>
            <w:vAlign w:val="center"/>
          </w:tcPr>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1.初次违法，违法经营额不足一万元；</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2</w:t>
            </w:r>
            <w:r>
              <w:rPr>
                <w:rFonts w:hint="eastAsia" w:ascii="仿宋_GB2312" w:hAnsi="仿宋" w:eastAsia="仿宋_GB2312" w:cs="仿宋"/>
                <w:color w:val="000000"/>
                <w:sz w:val="24"/>
                <w:lang w:eastAsia="zh-CN"/>
                <w14:ligatures w14:val="standardContextual"/>
              </w:rPr>
              <w:t>. 危害</w:t>
            </w:r>
            <w:r>
              <w:rPr>
                <w:rFonts w:hint="eastAsia" w:ascii="仿宋_GB2312" w:hAnsi="仿宋" w:eastAsia="仿宋_GB2312" w:cs="仿宋"/>
                <w:color w:val="000000"/>
                <w:sz w:val="24"/>
                <w14:ligatures w14:val="standardContextual"/>
              </w:rPr>
              <w:t>后果轻微；</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eastAsia="仿宋"/>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1</w:t>
            </w:r>
          </w:p>
        </w:tc>
        <w:tc>
          <w:tcPr>
            <w:tcW w:w="178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商标印制单位未对商标印制委托人提供的证明文件和商标图样进行核查</w:t>
            </w:r>
          </w:p>
        </w:tc>
        <w:tc>
          <w:tcPr>
            <w:tcW w:w="8114"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"https://www.pkulaw.com/chl/c010b45118356bc1bdfb.html?way=textSlc" </w:instrText>
            </w:r>
            <w:r>
              <w:fldChar w:fldCharType="separate"/>
            </w:r>
            <w:r>
              <w:rPr>
                <w:rFonts w:hint="eastAsia" w:ascii="仿宋_GB2312" w:eastAsia="仿宋_GB2312"/>
                <w:color w:val="000000"/>
                <w:sz w:val="24"/>
              </w:rPr>
              <w:t>商标印制管理办法</w:t>
            </w:r>
            <w:r>
              <w:rPr>
                <w:rFonts w:hint="eastAsia" w:ascii="仿宋_GB2312" w:eastAsia="仿宋_GB2312"/>
                <w:color w:val="000000"/>
                <w:sz w:val="24"/>
              </w:rPr>
              <w:fldChar w:fldCharType="end"/>
            </w:r>
            <w:r>
              <w:rPr>
                <w:rFonts w:hint="eastAsia" w:ascii="仿宋_GB2312" w:hAnsi="仿宋" w:eastAsia="仿宋_GB2312" w:cs="仿宋"/>
                <w:color w:val="000000"/>
                <w:sz w:val="24"/>
              </w:rPr>
              <w:t>》第七条</w:t>
            </w:r>
            <w:bookmarkStart w:id="0" w:name="tiao_7_kuan_1"/>
            <w:bookmarkEnd w:id="0"/>
            <w:r>
              <w:rPr>
                <w:rFonts w:hint="eastAsia" w:ascii="仿宋_GB2312" w:hAnsi="仿宋" w:eastAsia="仿宋_GB2312" w:cs="仿宋"/>
                <w:color w:val="000000"/>
                <w:sz w:val="24"/>
              </w:rPr>
              <w:t>　商标印制单位应当对商标印制委托人提供的证明文件和商标图样进行核查。</w:t>
            </w:r>
          </w:p>
          <w:p>
            <w:pPr>
              <w:spacing w:line="320" w:lineRule="exact"/>
              <w:ind w:firstLine="480" w:firstLineChars="200"/>
              <w:jc w:val="left"/>
              <w:rPr>
                <w:rFonts w:hint="eastAsia" w:ascii="仿宋_GB2312" w:hAnsi="仿宋" w:eastAsia="仿宋_GB2312" w:cs="仿宋"/>
                <w:color w:val="000000"/>
                <w:sz w:val="24"/>
              </w:rPr>
            </w:pPr>
            <w:bookmarkStart w:id="1" w:name="tiao_7_kuan_2"/>
            <w:bookmarkEnd w:id="1"/>
            <w:r>
              <w:rPr>
                <w:rFonts w:hint="eastAsia" w:ascii="仿宋_GB2312" w:hAnsi="仿宋" w:eastAsia="仿宋_GB2312" w:cs="仿宋"/>
                <w:color w:val="000000"/>
                <w:sz w:val="24"/>
              </w:rPr>
              <w:t>商标印制委托人未提供本办法第三条、第四条所规定的证明文件，或者其要求印制的商标标识不符合本办法第五条、第六条规定的，商标印制单位不得承接印制。</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w:t>
            </w:r>
            <w:r>
              <w:fldChar w:fldCharType="begin"/>
            </w:r>
            <w:r>
              <w:instrText xml:space="preserve"> HYPERLINK "https://www.pkulaw.com/chl/c010b45118356bc1bdfb.html?way=textSlc" </w:instrText>
            </w:r>
            <w:r>
              <w:fldChar w:fldCharType="separate"/>
            </w:r>
            <w:r>
              <w:rPr>
                <w:rFonts w:hint="eastAsia" w:ascii="仿宋_GB2312" w:eastAsia="仿宋_GB2312"/>
                <w:color w:val="000000"/>
                <w:sz w:val="24"/>
              </w:rPr>
              <w:t>商标印制管理办法</w:t>
            </w:r>
            <w:r>
              <w:rPr>
                <w:rFonts w:hint="eastAsia" w:ascii="仿宋_GB2312" w:eastAsia="仿宋_GB2312"/>
                <w:color w:val="000000"/>
                <w:sz w:val="24"/>
              </w:rPr>
              <w:fldChar w:fldCharType="end"/>
            </w:r>
            <w:r>
              <w:rPr>
                <w:rFonts w:hint="eastAsia" w:ascii="仿宋_GB2312" w:hAnsi="仿宋" w:eastAsia="仿宋_GB2312" w:cs="仿宋"/>
                <w:color w:val="000000"/>
                <w:sz w:val="24"/>
              </w:rPr>
              <w:t>》第</w:t>
            </w:r>
            <w:r>
              <w:fldChar w:fldCharType="begin"/>
            </w:r>
            <w:r>
              <w:instrText xml:space="preserve"> HYPERLINK "https://www.pkulaw.com/chl/c010b45118356bc1bdfb.html?way=textSlc" \l "tiao_11" </w:instrText>
            </w:r>
            <w:r>
              <w:fldChar w:fldCharType="separate"/>
            </w:r>
            <w:r>
              <w:rPr>
                <w:rFonts w:hint="eastAsia" w:ascii="仿宋_GB2312" w:eastAsia="仿宋_GB2312"/>
                <w:color w:val="000000"/>
                <w:sz w:val="24"/>
              </w:rPr>
              <w:t>十一条</w:t>
            </w:r>
            <w:r>
              <w:rPr>
                <w:rFonts w:hint="eastAsia" w:ascii="仿宋_GB2312" w:eastAsia="仿宋_GB2312"/>
                <w:color w:val="000000"/>
                <w:sz w:val="24"/>
              </w:rPr>
              <w:fldChar w:fldCharType="end"/>
            </w:r>
            <w:r>
              <w:rPr>
                <w:rFonts w:hint="eastAsia" w:ascii="仿宋_GB2312" w:hAnsi="仿宋" w:eastAsia="仿宋_GB2312" w:cs="仿宋"/>
                <w:color w:val="000000"/>
                <w:sz w:val="24"/>
              </w:rPr>
              <w:t xml:space="preserve"> 商标印制单位违反</w:t>
            </w:r>
            <w:r>
              <w:fldChar w:fldCharType="begin"/>
            </w:r>
            <w:r>
              <w:instrText xml:space="preserve"> HYPERLINK "https://www.pkulaw.com/chl/c010b45118356bc1bdfb.html?way=textSlc" </w:instrText>
            </w:r>
            <w:r>
              <w:fldChar w:fldCharType="separate"/>
            </w:r>
            <w:r>
              <w:rPr>
                <w:rFonts w:hint="eastAsia" w:ascii="仿宋_GB2312" w:eastAsia="仿宋_GB2312"/>
                <w:color w:val="000000"/>
                <w:sz w:val="24"/>
              </w:rPr>
              <w:t>本办法</w:t>
            </w:r>
            <w:r>
              <w:rPr>
                <w:rFonts w:hint="eastAsia" w:ascii="仿宋_GB2312" w:eastAsia="仿宋_GB2312"/>
                <w:color w:val="000000"/>
                <w:sz w:val="24"/>
              </w:rPr>
              <w:fldChar w:fldCharType="end"/>
            </w:r>
            <w:r>
              <w:rPr>
                <w:rFonts w:hint="eastAsia" w:ascii="仿宋_GB2312" w:hAnsi="仿宋" w:eastAsia="仿宋_GB2312" w:cs="仿宋"/>
                <w:color w:val="000000"/>
                <w:sz w:val="24"/>
              </w:rPr>
              <w:t>第七条至第十条规定的，由所在地市场监督管理部门责令其限期改正，并视其情节予以警告，处以非法所得额三倍以下的罚款，但最高不超过三万元，没有违法所得的，可以处以一万元以下的罚款。</w:t>
            </w:r>
          </w:p>
        </w:tc>
        <w:tc>
          <w:tcPr>
            <w:tcW w:w="3792" w:type="dxa"/>
            <w:gridSpan w:val="8"/>
            <w:tcBorders>
              <w:top w:val="single" w:color="auto" w:sz="4" w:space="0"/>
              <w:left w:val="single" w:color="auto" w:sz="4" w:space="0"/>
              <w:bottom w:val="single" w:color="auto" w:sz="4" w:space="0"/>
              <w:right w:val="single" w:color="auto" w:sz="4" w:space="0"/>
            </w:tcBorders>
            <w:vAlign w:val="center"/>
          </w:tcPr>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1.初次违法；</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2</w:t>
            </w:r>
            <w:r>
              <w:rPr>
                <w:rFonts w:hint="eastAsia" w:ascii="仿宋_GB2312" w:hAnsi="仿宋" w:eastAsia="仿宋_GB2312" w:cs="仿宋"/>
                <w:color w:val="000000"/>
                <w:sz w:val="24"/>
                <w:lang w:eastAsia="zh-CN"/>
                <w14:ligatures w14:val="standardContextual"/>
              </w:rPr>
              <w:t>. 危害</w:t>
            </w:r>
            <w:r>
              <w:rPr>
                <w:rFonts w:hint="eastAsia" w:ascii="仿宋_GB2312" w:hAnsi="仿宋" w:eastAsia="仿宋_GB2312" w:cs="仿宋"/>
                <w:color w:val="000000"/>
                <w:sz w:val="24"/>
                <w14:ligatures w14:val="standardContextual"/>
              </w:rPr>
              <w:t>后果轻微；</w:t>
            </w:r>
          </w:p>
          <w:p>
            <w:pPr>
              <w:pStyle w:val="37"/>
              <w:spacing w:line="320" w:lineRule="exact"/>
              <w:ind w:firstLine="480" w:firstLineChars="200"/>
              <w:jc w:val="left"/>
              <w:textAlignment w:val="baseline"/>
              <w:rPr>
                <w:rFonts w:hint="eastAsia" w:ascii="仿宋_GB2312" w:hAnsi="仿宋" w:eastAsia="仿宋_GB2312" w:cs="仿宋"/>
                <w:color w:val="000000"/>
                <w:sz w:val="24"/>
                <w14:ligatures w14:val="standardContextual"/>
              </w:rPr>
            </w:pPr>
            <w:r>
              <w:rPr>
                <w:rFonts w:hint="eastAsia" w:ascii="仿宋_GB2312" w:hAnsi="仿宋" w:eastAsia="仿宋_GB2312" w:cs="仿宋"/>
                <w:color w:val="000000"/>
                <w:sz w:val="24"/>
                <w14:ligatures w14:val="standardContextual"/>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08" w:type="dxa"/>
            <w:vAlign w:val="center"/>
          </w:tcPr>
          <w:p>
            <w:pPr>
              <w:rPr>
                <w:rFonts w:hint="eastAsia" w:ascii="楷体_GB2312" w:hAnsi="楷体_GB2312" w:eastAsia="楷体_GB2312" w:cs="楷体_GB2312"/>
                <w:b/>
                <w:bCs/>
                <w:color w:val="000000"/>
                <w:sz w:val="24"/>
              </w:rPr>
            </w:pPr>
            <w:r>
              <w:rPr>
                <w:rFonts w:hint="eastAsia" w:ascii="楷体_GB2312" w:hAnsi="楷体_GB2312" w:eastAsia="楷体_GB2312" w:cs="楷体_GB2312"/>
                <w:b/>
                <w:bCs/>
                <w:color w:val="000000"/>
                <w:sz w:val="24"/>
              </w:rPr>
              <w:t>七</w:t>
            </w:r>
          </w:p>
        </w:tc>
        <w:tc>
          <w:tcPr>
            <w:tcW w:w="13690" w:type="dxa"/>
            <w:gridSpan w:val="15"/>
            <w:vAlign w:val="center"/>
          </w:tcPr>
          <w:p>
            <w:pPr>
              <w:jc w:val="left"/>
              <w:rPr>
                <w:rFonts w:hint="eastAsia" w:ascii="楷体_GB2312" w:hAnsi="楷体_GB2312" w:eastAsia="楷体_GB2312" w:cs="楷体_GB2312"/>
                <w:b/>
                <w:bCs/>
                <w:color w:val="000000"/>
                <w:sz w:val="24"/>
              </w:rPr>
            </w:pPr>
            <w:r>
              <w:rPr>
                <w:rFonts w:hint="eastAsia" w:ascii="楷体_GB2312" w:hAnsi="楷体_GB2312" w:eastAsia="楷体_GB2312" w:cs="楷体_GB2312"/>
                <w:b/>
                <w:bCs/>
                <w:color w:val="000000"/>
                <w:sz w:val="24"/>
              </w:rPr>
              <w:t>计量监管领域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2</w:t>
            </w:r>
          </w:p>
        </w:tc>
        <w:tc>
          <w:tcPr>
            <w:tcW w:w="1819" w:type="dxa"/>
            <w:gridSpan w:val="3"/>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生产、销售定量包装商品未标注净含</w:t>
            </w:r>
            <w:r>
              <w:rPr>
                <w:rFonts w:ascii="仿宋_GB2312" w:hAnsi="仿宋" w:eastAsia="仿宋_GB2312" w:cs="仿宋"/>
                <w:color w:val="000000"/>
                <w:sz w:val="24"/>
              </w:rPr>
              <w:t>量</w:t>
            </w:r>
          </w:p>
        </w:tc>
        <w:tc>
          <w:tcPr>
            <w:tcW w:w="8090" w:type="dxa"/>
            <w:gridSpan w:val="5"/>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定性依据：《定量包装商品计量监督管理办法》第五条第一款 定量包装商品的生产者、销售者应当在其商品包装的显著位置正确、清晰地标注定量包装商品的净含量。</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处罚依据：《定量包装商品计量监督管理办法》第十七条 生产、销售定量包装商品违反本办法第五条、第六条、第七条规定，未正确、清晰地标注净含量的，由县级以上地方市场监督管理部门责令改正；未标注净含量的，限期改正，处三万元以下罚款。</w:t>
            </w:r>
          </w:p>
        </w:tc>
        <w:tc>
          <w:tcPr>
            <w:tcW w:w="3781" w:type="dxa"/>
            <w:gridSpan w:val="7"/>
            <w:vAlign w:val="center"/>
          </w:tcPr>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2.危害后果轻微；</w:t>
            </w:r>
          </w:p>
          <w:p>
            <w:pPr>
              <w:spacing w:line="32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3</w:t>
            </w:r>
          </w:p>
        </w:tc>
        <w:tc>
          <w:tcPr>
            <w:tcW w:w="1819" w:type="dxa"/>
            <w:gridSpan w:val="3"/>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销售未标注水效标识的产品</w:t>
            </w:r>
          </w:p>
        </w:tc>
        <w:tc>
          <w:tcPr>
            <w:tcW w:w="8146" w:type="dxa"/>
            <w:gridSpan w:val="6"/>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定性依据：《水效标识管理办法》第二十一条</w:t>
            </w:r>
            <w:bookmarkStart w:id="2" w:name="tiao_21_kuan_1"/>
            <w:bookmarkEnd w:id="2"/>
            <w:r>
              <w:rPr>
                <w:rFonts w:hint="eastAsia" w:ascii="仿宋_GB2312" w:hAnsi="仿宋" w:eastAsia="仿宋_GB2312" w:cs="仿宋"/>
                <w:color w:val="000000"/>
                <w:sz w:val="24"/>
              </w:rPr>
              <w:t>第一款　销售者（含网络商品经营者）应当建立并执行进货检查验收制度，对列入《目录》的产品，验明产品水效标识，不得销售应当标注但未标注水效标识的产品，不得伪造或者冒用水效标识。</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处罚依据：《水效标识管理办法》第二十八条第一项  违反本办法规定，销售者（含网络商品经营者）有下列情形之一的，予以通报，并处一万元以上三万元以下罚款：（一）销售应当标注但未标注水效标识的产品的；</w:t>
            </w:r>
          </w:p>
        </w:tc>
        <w:tc>
          <w:tcPr>
            <w:tcW w:w="3725" w:type="dxa"/>
            <w:gridSpan w:val="6"/>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2.危害后果轻微，货值金额较小或者产品数量较少，如实说明进货来源；</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708" w:type="dxa"/>
            <w:vAlign w:val="center"/>
          </w:tcPr>
          <w:p>
            <w:pPr>
              <w:rPr>
                <w:rFonts w:hint="eastAsia" w:ascii="Times New Roman" w:hAnsi="Times New Roman" w:eastAsia="仿宋"/>
                <w:color w:val="000000"/>
                <w:sz w:val="24"/>
                <w:lang w:val="en-US" w:eastAsia="zh-CN"/>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US" w:eastAsia="zh-CN"/>
              </w:rPr>
              <w:t>4</w:t>
            </w:r>
          </w:p>
        </w:tc>
        <w:tc>
          <w:tcPr>
            <w:tcW w:w="1819" w:type="dxa"/>
            <w:gridSpan w:val="3"/>
            <w:vAlign w:val="center"/>
          </w:tcPr>
          <w:p>
            <w:pPr>
              <w:spacing w:line="30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销售使用不符合规定的水效标识的产品</w:t>
            </w:r>
          </w:p>
        </w:tc>
        <w:tc>
          <w:tcPr>
            <w:tcW w:w="8146" w:type="dxa"/>
            <w:gridSpan w:val="6"/>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定性依据：《水效标识管理办法》第二十一条第一款 销售者（含网络商品经营者）应当建立并执行进货检查验收制度，对列入《目录》的产品，验明产品水效标识，不得销售应当标注但未标注水效标识的产品，不得伪造或者冒用水效标识。</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处罚依据：《水效标识管理办法》第二十八条第二项  违反本办法规定，销售者（含网络商品经营者）有下列情形之一的，予以通报，并处一万元以上三万元以下罚款：（二）销售使用不符合规定的水效标识的产品的；</w:t>
            </w:r>
          </w:p>
        </w:tc>
        <w:tc>
          <w:tcPr>
            <w:tcW w:w="3725" w:type="dxa"/>
            <w:gridSpan w:val="6"/>
            <w:vAlign w:val="center"/>
          </w:tcPr>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1.初次违法；</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2.危害后果轻微，货值金额较小或者产品数量较少，如实说明进货来源；</w:t>
            </w:r>
          </w:p>
          <w:p>
            <w:pPr>
              <w:spacing w:line="32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3.及时改正。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08" w:type="dxa"/>
            <w:vAlign w:val="center"/>
          </w:tcPr>
          <w:p>
            <w:pPr>
              <w:widowControl w:val="0"/>
              <w:spacing w:line="320" w:lineRule="exact"/>
              <w:rPr>
                <w:rFonts w:hint="eastAsia" w:ascii="楷体_GB2312" w:hAnsi="楷体_GB2312" w:eastAsia="楷体_GB2312" w:cs="楷体_GB2312"/>
                <w:b/>
                <w:bCs/>
                <w:sz w:val="24"/>
                <w:lang w:eastAsia="zh-CN"/>
                <w14:ligatures w14:val="none"/>
              </w:rPr>
            </w:pPr>
            <w:r>
              <w:rPr>
                <w:rFonts w:hint="eastAsia" w:ascii="楷体_GB2312" w:hAnsi="楷体_GB2312" w:eastAsia="楷体_GB2312" w:cs="楷体_GB2312"/>
                <w:b/>
                <w:bCs/>
                <w:sz w:val="24"/>
                <w:lang w:eastAsia="zh-CN"/>
                <w14:ligatures w14:val="none"/>
              </w:rPr>
              <w:t>八</w:t>
            </w:r>
          </w:p>
        </w:tc>
        <w:tc>
          <w:tcPr>
            <w:tcW w:w="13690" w:type="dxa"/>
            <w:gridSpan w:val="15"/>
            <w:vAlign w:val="center"/>
          </w:tcPr>
          <w:p>
            <w:pPr>
              <w:widowControl w:val="0"/>
              <w:spacing w:line="320" w:lineRule="exact"/>
              <w:jc w:val="lef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消费者权益保护领域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8" w:type="dxa"/>
            <w:vAlign w:val="center"/>
          </w:tcPr>
          <w:p>
            <w:pPr>
              <w:spacing w:line="300" w:lineRule="exact"/>
              <w:rPr>
                <w:rFonts w:hint="eastAsia" w:ascii="Times New Roman" w:hAnsi="Times New Roman" w:eastAsia="仿宋_GB2312" w:cs="Times New Roman"/>
                <w:color w:val="C00000"/>
                <w:sz w:val="24"/>
                <w:lang w:val="en-US" w:eastAsia="zh-CN"/>
                <w14:ligatures w14:val="none"/>
              </w:rPr>
            </w:pPr>
            <w:r>
              <w:rPr>
                <w:rFonts w:hint="eastAsia" w:ascii="仿宋_GB2312" w:hAnsi="Times New Roman" w:eastAsia="仿宋_GB2312"/>
                <w:color w:val="000000"/>
                <w:sz w:val="24"/>
              </w:rPr>
              <w:t>3</w:t>
            </w:r>
            <w:r>
              <w:rPr>
                <w:rFonts w:hint="eastAsia" w:ascii="仿宋_GB2312" w:hAnsi="Times New Roman" w:eastAsia="仿宋_GB2312"/>
                <w:color w:val="000000"/>
                <w:sz w:val="24"/>
                <w:lang w:val="en-US" w:eastAsia="zh-CN"/>
              </w:rPr>
              <w:t>5</w:t>
            </w:r>
          </w:p>
        </w:tc>
        <w:tc>
          <w:tcPr>
            <w:tcW w:w="1739" w:type="dxa"/>
            <w:vAlign w:val="center"/>
          </w:tcPr>
          <w:p>
            <w:pPr>
              <w:widowControl w:val="0"/>
              <w:spacing w:line="280" w:lineRule="exact"/>
              <w:ind w:firstLine="480" w:firstLineChars="200"/>
              <w:jc w:val="left"/>
              <w:rPr>
                <w:rFonts w:hint="eastAsia" w:ascii="仿宋_GB2312" w:hAnsi="仿宋" w:eastAsia="仿宋_GB2312" w:cs="仿宋"/>
                <w:sz w:val="24"/>
              </w:rPr>
            </w:pPr>
            <w:r>
              <w:rPr>
                <w:rFonts w:ascii="仿宋_GB2312" w:hAnsi="仿宋" w:eastAsia="仿宋_GB2312" w:cs="仿宋"/>
                <w:sz w:val="24"/>
              </w:rPr>
              <w:t>交易场所提供者未公示促销规则、促销期限以及对消费者不利的限制性条件</w:t>
            </w:r>
          </w:p>
          <w:p>
            <w:pPr>
              <w:widowControl w:val="0"/>
              <w:spacing w:line="280" w:lineRule="exact"/>
              <w:ind w:firstLine="480" w:firstLineChars="200"/>
              <w:jc w:val="left"/>
              <w:rPr>
                <w:rFonts w:hint="eastAsia" w:ascii="仿宋_GB2312" w:hAnsi="仿宋" w:eastAsia="仿宋_GB2312" w:cs="仿宋"/>
                <w:sz w:val="24"/>
              </w:rPr>
            </w:pPr>
          </w:p>
        </w:tc>
        <w:tc>
          <w:tcPr>
            <w:tcW w:w="8159" w:type="dxa"/>
            <w:gridSpan w:val="6"/>
            <w:vAlign w:val="center"/>
          </w:tcPr>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w:t>
            </w:r>
            <w:r>
              <w:rPr>
                <w:rFonts w:ascii="仿宋_GB2312" w:hAnsi="仿宋" w:eastAsia="仿宋_GB2312" w:cs="仿宋"/>
                <w:sz w:val="24"/>
              </w:rPr>
              <w:t>《规范促销行为暂行规定》第七条</w:t>
            </w:r>
            <w:r>
              <w:rPr>
                <w:rFonts w:hint="eastAsia" w:ascii="仿宋_GB2312" w:hAnsi="仿宋" w:eastAsia="仿宋_GB2312" w:cs="仿宋"/>
                <w:sz w:val="24"/>
              </w:rPr>
              <w:t xml:space="preserve"> </w:t>
            </w:r>
            <w:r>
              <w:rPr>
                <w:rFonts w:ascii="仿宋_GB2312" w:hAnsi="仿宋" w:eastAsia="仿宋_GB2312" w:cs="仿宋"/>
                <w:sz w:val="24"/>
              </w:rPr>
              <w:t xml:space="preserve">卖场、商场、市场、电子商务平台经营者等交易场所提供者（以下简称交易场所提供者）统一组织场所内（平台内）经营者开展促销的，应当制定相应方案，公示促销规则、促销期限以及对消费者不利的限制性条件，向场所内（平台内）经营者提示促销行为注意事项。 </w:t>
            </w:r>
            <w:r>
              <w:rPr>
                <w:rFonts w:hint="eastAsia" w:ascii="仿宋_GB2312" w:hAnsi="仿宋" w:eastAsia="仿宋_GB2312" w:cs="仿宋"/>
                <w:sz w:val="24"/>
              </w:rPr>
              <w:t xml:space="preserve"> </w:t>
            </w:r>
          </w:p>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w:t>
            </w:r>
            <w:r>
              <w:rPr>
                <w:rFonts w:ascii="仿宋_GB2312" w:hAnsi="仿宋" w:eastAsia="仿宋_GB2312" w:cs="仿宋"/>
                <w:sz w:val="24"/>
              </w:rPr>
              <w:t>《规范促销行为暂行规定》第二十五条  违反本规定第七条，未公示促销规则、促销期限以及对消费者不利的限制性条件，法律法规有规定的，从其规定；法律法规没有规定的，由县级以上市场监督管理部门责令改正，可以处一万元以下罚款。</w:t>
            </w:r>
          </w:p>
          <w:p>
            <w:pPr>
              <w:widowControl w:val="0"/>
              <w:spacing w:line="280" w:lineRule="exact"/>
              <w:jc w:val="left"/>
              <w:rPr>
                <w:rFonts w:hint="eastAsia" w:ascii="仿宋_GB2312" w:hAnsi="仿宋" w:eastAsia="仿宋_GB2312" w:cs="仿宋"/>
                <w:sz w:val="24"/>
              </w:rPr>
            </w:pPr>
          </w:p>
        </w:tc>
        <w:tc>
          <w:tcPr>
            <w:tcW w:w="3792" w:type="dxa"/>
            <w:gridSpan w:val="8"/>
            <w:vAlign w:val="center"/>
          </w:tcPr>
          <w:p>
            <w:pPr>
              <w:widowControl w:val="0"/>
              <w:spacing w:line="280" w:lineRule="exact"/>
              <w:ind w:left="440" w:leftChars="200"/>
              <w:jc w:val="left"/>
              <w:rPr>
                <w:rFonts w:hint="eastAsia" w:ascii="仿宋_GB2312" w:hAnsi="仿宋" w:eastAsia="仿宋_GB2312" w:cs="仿宋"/>
                <w:color w:val="000000"/>
                <w:sz w:val="24"/>
              </w:rPr>
            </w:pPr>
            <w:r>
              <w:rPr>
                <w:rFonts w:ascii="仿宋_GB2312" w:hAnsi="仿宋" w:eastAsia="仿宋_GB2312" w:cs="仿宋"/>
                <w:color w:val="000000"/>
                <w:sz w:val="24"/>
              </w:rPr>
              <w:t>1.初次违法；</w:t>
            </w:r>
          </w:p>
          <w:p>
            <w:pPr>
              <w:widowControl w:val="0"/>
              <w:spacing w:line="28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2.仅未公示促销期限，不影响促销活动开展以及消费者享受促销优惠；</w:t>
            </w:r>
          </w:p>
          <w:p>
            <w:pPr>
              <w:widowControl w:val="0"/>
              <w:spacing w:line="28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3.及时改正；</w:t>
            </w:r>
          </w:p>
          <w:p>
            <w:pPr>
              <w:widowControl w:val="0"/>
              <w:spacing w:line="280" w:lineRule="exact"/>
              <w:ind w:firstLine="480" w:firstLineChars="200"/>
              <w:jc w:val="left"/>
              <w:rPr>
                <w:rFonts w:hint="eastAsia" w:ascii="仿宋_GB2312" w:hAnsi="仿宋" w:eastAsia="仿宋_GB2312" w:cs="仿宋"/>
                <w:color w:val="000000"/>
                <w:sz w:val="24"/>
              </w:rPr>
            </w:pPr>
            <w:r>
              <w:rPr>
                <w:rFonts w:ascii="仿宋_GB2312" w:hAnsi="仿宋" w:eastAsia="仿宋_GB2312" w:cs="仿宋"/>
                <w:color w:val="000000"/>
                <w:sz w:val="24"/>
              </w:rPr>
              <w:t>4.危害后果轻微。</w:t>
            </w:r>
          </w:p>
          <w:p>
            <w:pPr>
              <w:widowControl w:val="0"/>
              <w:spacing w:line="280" w:lineRule="exact"/>
              <w:ind w:firstLine="480" w:firstLineChars="200"/>
              <w:jc w:val="left"/>
              <w:rPr>
                <w:rFonts w:hint="eastAsia" w:ascii="仿宋_GB2312" w:hAnsi="仿宋" w:eastAsia="仿宋_GB2312" w:cs="仿宋"/>
                <w:color w:val="000000"/>
                <w:sz w:val="24"/>
              </w:rPr>
            </w:pPr>
          </w:p>
        </w:tc>
      </w:tr>
    </w:tbl>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ind w:firstLine="640" w:firstLineChars="200"/>
        <w:jc w:val="left"/>
        <w:rPr>
          <w:rFonts w:hint="eastAsia" w:ascii="仿宋_GB2312" w:eastAsia="仿宋_GB2312"/>
          <w:sz w:val="32"/>
          <w:szCs w:val="32"/>
        </w:rPr>
      </w:pPr>
    </w:p>
    <w:p>
      <w:pPr>
        <w:rPr>
          <w:rFonts w:hint="eastAsia" w:ascii="方正小标宋_GBK" w:eastAsia="方正小标宋_GBK"/>
          <w:sz w:val="44"/>
          <w:szCs w:val="44"/>
        </w:rPr>
      </w:pPr>
      <w:r>
        <w:rPr>
          <w:rFonts w:hint="eastAsia" w:ascii="方正小标宋_GBK" w:eastAsia="方正小标宋_GBK"/>
          <w:sz w:val="44"/>
          <w:szCs w:val="44"/>
        </w:rPr>
        <w:t>武汉市市场监管轻微行政违法行为不予处罚清单</w:t>
      </w:r>
    </w:p>
    <w:p>
      <w:pPr>
        <w:spacing w:line="480" w:lineRule="exact"/>
        <w:ind w:firstLine="640" w:firstLineChars="200"/>
        <w:jc w:val="left"/>
        <w:rPr>
          <w:rFonts w:hint="eastAsia" w:ascii="楷体_GB2312" w:eastAsia="楷体_GB2312"/>
          <w:sz w:val="32"/>
          <w:szCs w:val="32"/>
        </w:rPr>
      </w:pPr>
      <w:r>
        <w:rPr>
          <w:rFonts w:hint="eastAsia" w:ascii="楷体_GB2312" w:eastAsia="楷体_GB2312"/>
          <w:sz w:val="32"/>
          <w:szCs w:val="32"/>
        </w:rPr>
        <w:t>本清单适用《中华人民共和国行政处罚法》第三十三条规定的“违法行为轻微并及时改正，没有造成危害后果的，不予行政处罚”的情形。</w:t>
      </w:r>
    </w:p>
    <w:tbl>
      <w:tblPr>
        <w:tblStyle w:val="16"/>
        <w:tblW w:w="14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680"/>
        <w:gridCol w:w="8167"/>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5"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序号</w:t>
            </w:r>
          </w:p>
        </w:tc>
        <w:tc>
          <w:tcPr>
            <w:tcW w:w="1680"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违法行为</w:t>
            </w:r>
          </w:p>
        </w:tc>
        <w:tc>
          <w:tcPr>
            <w:tcW w:w="8167"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法定依据</w:t>
            </w:r>
          </w:p>
        </w:tc>
        <w:tc>
          <w:tcPr>
            <w:tcW w:w="3400" w:type="dxa"/>
            <w:vAlign w:val="center"/>
          </w:tcPr>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免罚条件</w:t>
            </w:r>
          </w:p>
          <w:p>
            <w:pPr>
              <w:widowControl w:val="0"/>
              <w:spacing w:line="240" w:lineRule="auto"/>
              <w:rPr>
                <w:rFonts w:hint="eastAsia" w:ascii="黑体" w:hAnsi="黑体" w:eastAsia="黑体" w:cs="黑体"/>
                <w:sz w:val="24"/>
                <w14:ligatures w14:val="none"/>
              </w:rPr>
            </w:pPr>
            <w:r>
              <w:rPr>
                <w:rFonts w:hint="eastAsia" w:ascii="黑体" w:hAnsi="黑体" w:eastAsia="黑体" w:cs="黑体"/>
                <w:sz w:val="24"/>
                <w14:ligatures w14:val="none"/>
              </w:rPr>
              <w:t>（需同时满足）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5" w:type="dxa"/>
            <w:vAlign w:val="center"/>
          </w:tcPr>
          <w:p>
            <w:pPr>
              <w:widowControl w:val="0"/>
              <w:spacing w:line="320" w:lineRule="exac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一</w:t>
            </w:r>
          </w:p>
        </w:tc>
        <w:tc>
          <w:tcPr>
            <w:tcW w:w="13247" w:type="dxa"/>
            <w:gridSpan w:val="3"/>
            <w:vAlign w:val="center"/>
          </w:tcPr>
          <w:p>
            <w:pPr>
              <w:widowControl w:val="0"/>
              <w:spacing w:line="320" w:lineRule="exact"/>
              <w:jc w:val="lef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广告监管领域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65" w:type="dxa"/>
            <w:vAlign w:val="center"/>
          </w:tcPr>
          <w:p>
            <w:pPr>
              <w:spacing w:line="300" w:lineRule="exact"/>
              <w:rPr>
                <w:rFonts w:ascii="Times New Roman" w:hAnsi="Times New Roman" w:eastAsia="仿宋" w:cs="Times New Roman"/>
                <w:sz w:val="24"/>
                <w14:ligatures w14:val="none"/>
              </w:rPr>
            </w:pPr>
            <w:r>
              <w:rPr>
                <w:rFonts w:ascii="仿宋_GB2312" w:hAnsi="Times New Roman" w:eastAsia="仿宋_GB2312"/>
                <w:color w:val="000000"/>
                <w:sz w:val="24"/>
              </w:rPr>
              <w:t>1</w:t>
            </w:r>
          </w:p>
        </w:tc>
        <w:tc>
          <w:tcPr>
            <w:tcW w:w="1680" w:type="dxa"/>
            <w:vAlign w:val="center"/>
          </w:tcPr>
          <w:p>
            <w:pPr>
              <w:widowControl w:val="0"/>
              <w:spacing w:line="280" w:lineRule="exact"/>
              <w:ind w:firstLine="480" w:firstLineChars="200"/>
              <w:jc w:val="left"/>
              <w:rPr>
                <w:rFonts w:hint="eastAsia" w:ascii="仿宋_GB2312" w:hAnsi="仿宋" w:eastAsia="仿宋_GB2312" w:cs="仿宋"/>
                <w:sz w:val="24"/>
                <w14:ligatures w14:val="none"/>
              </w:rPr>
            </w:pPr>
            <w:r>
              <w:rPr>
                <w:rFonts w:hint="eastAsia" w:ascii="仿宋_GB2312" w:hAnsi="仿宋" w:eastAsia="仿宋_GB2312" w:cs="仿宋"/>
                <w:color w:val="000000"/>
                <w:sz w:val="24"/>
              </w:rPr>
              <w:t>广告中使用“国家级”“最高”“最佳”及与其含义相同或者近似的其他绝对化用语</w:t>
            </w:r>
          </w:p>
        </w:tc>
        <w:tc>
          <w:tcPr>
            <w:tcW w:w="8167"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定性依据：《</w:t>
            </w:r>
            <w:r>
              <w:fldChar w:fldCharType="begin"/>
            </w:r>
            <w:r>
              <w:instrText xml:space="preserve"> HYPERLINK "https://www.pkulaw.com/chl/8ed14f353bf1e5fdbdfb.html?way=textSlc" </w:instrText>
            </w:r>
            <w:r>
              <w:fldChar w:fldCharType="separate"/>
            </w:r>
            <w:r>
              <w:rPr>
                <w:rFonts w:hint="eastAsia" w:ascii="仿宋_GB2312" w:hAnsi="仿宋" w:eastAsia="仿宋_GB2312" w:cs="仿宋"/>
                <w:color w:val="000000"/>
                <w:sz w:val="24"/>
              </w:rPr>
              <w:t>中华人民共和国广告法</w:t>
            </w:r>
            <w:r>
              <w:rPr>
                <w:rFonts w:hint="eastAsia" w:ascii="仿宋_GB2312" w:hAnsi="仿宋" w:eastAsia="仿宋_GB2312" w:cs="仿宋"/>
                <w:color w:val="000000"/>
                <w:sz w:val="24"/>
              </w:rPr>
              <w:fldChar w:fldCharType="end"/>
            </w:r>
            <w:r>
              <w:rPr>
                <w:rFonts w:hint="eastAsia" w:ascii="仿宋_GB2312" w:hAnsi="仿宋" w:eastAsia="仿宋_GB2312" w:cs="仿宋"/>
                <w:color w:val="000000"/>
                <w:sz w:val="24"/>
              </w:rPr>
              <w:t>》第九条  广告不得有下列情形：（三）使用“国家级”“最高级”“最佳”等用语；……</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处罚依据：《中华人民共和国广告法》第五十七条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一）发布有本法第九条、第十条规定的禁止情形的广告的；</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《广告绝对化用语执法指南》第十条 商品经营者在其经营场所、自设网站或者拥有合法使用权的其他媒介发布的广告中使用绝对化用语，持续时间短或者浏览人数少，没有造成危害后果并及时改正的，应当依法不予行政处罚；危害后果轻微的，可以依法从轻、减轻行政处罚。</w:t>
            </w:r>
          </w:p>
        </w:tc>
        <w:tc>
          <w:tcPr>
            <w:tcW w:w="3400"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1.商品经营者在其经营场所、自设网站或者拥有合法使用权的其他媒介发布的广告中使用绝对化用语；</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2.持续时间短或者浏览人数少，没有造成危害后果；</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3.及时改正；</w:t>
            </w:r>
            <w:r>
              <w:rPr>
                <w:rFonts w:hint="eastAsia" w:ascii="仿宋_GB2312" w:hAnsi="仿宋" w:eastAsia="仿宋_GB2312" w:cs="仿宋"/>
                <w:color w:val="000000"/>
                <w:sz w:val="24"/>
              </w:rPr>
              <w:br w:type="textWrapping"/>
            </w:r>
            <w:r>
              <w:rPr>
                <w:rFonts w:hint="eastAsia" w:ascii="仿宋_GB2312" w:hAnsi="仿宋" w:eastAsia="仿宋_GB2312" w:cs="仿宋"/>
                <w:color w:val="000000"/>
                <w:sz w:val="24"/>
              </w:rPr>
              <w:t xml:space="preserve">    4.不属于下列情形：①医疗、医疗美容、药品、医疗器械、保健食品、特殊医学用途配方食品广告中出现与疗效、治愈率、有效率等相关的绝对化用语的；②招商等有投资回报预期的商品广告中出现与投资收益率、投资安全性等相关的绝对化用语的；③教育、培训广告中出现与教育、培训机构或者教育、培训效果相关的绝对化用语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5" w:type="dxa"/>
            <w:vAlign w:val="center"/>
          </w:tcPr>
          <w:p>
            <w:pPr>
              <w:widowControl w:val="0"/>
              <w:spacing w:line="320" w:lineRule="exac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二</w:t>
            </w:r>
          </w:p>
        </w:tc>
        <w:tc>
          <w:tcPr>
            <w:tcW w:w="13247" w:type="dxa"/>
            <w:gridSpan w:val="3"/>
            <w:vAlign w:val="center"/>
          </w:tcPr>
          <w:p>
            <w:pPr>
              <w:widowControl w:val="0"/>
              <w:spacing w:line="320" w:lineRule="exact"/>
              <w:jc w:val="lef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食品安全领域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6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Times New Roman" w:eastAsia="仿宋_GB2312"/>
                <w:color w:val="000000"/>
                <w:sz w:val="24"/>
              </w:rPr>
            </w:pPr>
            <w:r>
              <w:rPr>
                <w:rFonts w:hint="eastAsia" w:ascii="仿宋_GB2312" w:hAnsi="Times New Roman" w:eastAsia="仿宋_GB2312"/>
                <w:color w:val="000000"/>
                <w:sz w:val="24"/>
              </w:rPr>
              <w:t>2</w:t>
            </w:r>
          </w:p>
        </w:tc>
        <w:tc>
          <w:tcPr>
            <w:tcW w:w="1680"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 w:hAnsi="仿宋" w:eastAsia="仿宋" w:cs="仿宋"/>
                <w:sz w:val="24"/>
              </w:rPr>
            </w:pPr>
            <w:r>
              <w:rPr>
                <w:rFonts w:hint="eastAsia" w:ascii="仿宋" w:hAnsi="仿宋" w:eastAsia="仿宋" w:cs="仿宋"/>
                <w:sz w:val="24"/>
              </w:rPr>
              <w:t>餐饮服务经营者未主动对消费者进行防止食品浪费提示提醒</w:t>
            </w:r>
          </w:p>
        </w:tc>
        <w:tc>
          <w:tcPr>
            <w:tcW w:w="8167"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定性依据：《中华人民共和国反食品浪费法》第七条第一款第二项 餐饮服务经营者应当采取下列措施，防止食品浪费：（二）主动对消费者进行防止食品浪费提示提醒，在醒目位置张贴或者摆放反食品浪费标识，或者由服务人员提示说明，引导消费者按需适量点餐。 </w:t>
            </w:r>
          </w:p>
          <w:p>
            <w:pPr>
              <w:widowControl w:val="0"/>
              <w:spacing w:line="280" w:lineRule="exact"/>
              <w:ind w:firstLine="480" w:firstLineChars="200"/>
              <w:jc w:val="left"/>
              <w:rPr>
                <w:rFonts w:hint="eastAsia" w:ascii="仿宋" w:hAnsi="仿宋" w:eastAsia="仿宋" w:cs="仿宋"/>
                <w:sz w:val="24"/>
              </w:rPr>
            </w:pPr>
            <w:r>
              <w:rPr>
                <w:rFonts w:hint="eastAsia" w:ascii="仿宋" w:hAnsi="仿宋" w:eastAsia="仿宋" w:cs="仿宋"/>
                <w:sz w:val="24"/>
              </w:rPr>
              <w:t>处罚依据：《中华人民共和国反食品浪费法》第二十八条第一款 违反本法规定，餐饮服务经营者未主动对消费者进行防止食品浪费提示提醒的，由县级以上地方人民政府市场监督管理部门或者县级以上地方人民政府指定的部门责令改正，给予警告。</w:t>
            </w:r>
          </w:p>
        </w:tc>
        <w:tc>
          <w:tcPr>
            <w:tcW w:w="3400" w:type="dxa"/>
            <w:tcBorders>
              <w:top w:val="single" w:color="auto" w:sz="4" w:space="0"/>
              <w:left w:val="single" w:color="auto" w:sz="4" w:space="0"/>
              <w:bottom w:val="single" w:color="auto" w:sz="4" w:space="0"/>
              <w:right w:val="single" w:color="auto" w:sz="4" w:space="0"/>
            </w:tcBorders>
            <w:vAlign w:val="center"/>
          </w:tcPr>
          <w:p>
            <w:pPr>
              <w:widowControl w:val="0"/>
              <w:spacing w:line="280" w:lineRule="exact"/>
              <w:ind w:left="440" w:leftChars="200"/>
              <w:jc w:val="left"/>
              <w:rPr>
                <w:rFonts w:hint="eastAsia" w:ascii="仿宋" w:hAnsi="仿宋" w:eastAsia="仿宋" w:cs="仿宋"/>
                <w:color w:val="000000"/>
                <w:sz w:val="24"/>
              </w:rPr>
            </w:pPr>
            <w:r>
              <w:rPr>
                <w:rFonts w:hint="eastAsia" w:ascii="仿宋" w:hAnsi="仿宋" w:eastAsia="仿宋" w:cs="仿宋"/>
                <w:color w:val="000000"/>
                <w:sz w:val="24"/>
              </w:rPr>
              <w:t>1.自然年度内不超过三次（含）；</w:t>
            </w:r>
          </w:p>
          <w:p>
            <w:pPr>
              <w:widowControl w:val="0"/>
              <w:spacing w:line="280" w:lineRule="exact"/>
              <w:ind w:left="440" w:leftChars="200"/>
              <w:jc w:val="left"/>
              <w:rPr>
                <w:rFonts w:hint="eastAsia" w:ascii="仿宋" w:hAnsi="仿宋" w:eastAsia="仿宋" w:cs="仿宋"/>
                <w:color w:val="000000"/>
                <w:sz w:val="24"/>
              </w:rPr>
            </w:pPr>
            <w:r>
              <w:rPr>
                <w:rFonts w:hint="eastAsia" w:ascii="仿宋" w:hAnsi="仿宋" w:eastAsia="仿宋" w:cs="仿宋"/>
                <w:color w:val="000000"/>
                <w:sz w:val="24"/>
              </w:rPr>
              <w:t>2.及时改正；</w:t>
            </w:r>
          </w:p>
          <w:p>
            <w:pPr>
              <w:widowControl w:val="0"/>
              <w:spacing w:line="280" w:lineRule="exact"/>
              <w:ind w:left="440" w:leftChars="200"/>
              <w:jc w:val="left"/>
              <w:rPr>
                <w:rFonts w:hint="eastAsia" w:ascii="仿宋" w:hAnsi="仿宋" w:eastAsia="仿宋" w:cs="仿宋"/>
                <w:color w:val="000000"/>
                <w:sz w:val="24"/>
              </w:rPr>
            </w:pPr>
            <w:r>
              <w:rPr>
                <w:rFonts w:hint="eastAsia" w:ascii="仿宋" w:hAnsi="仿宋" w:eastAsia="仿宋" w:cs="仿宋"/>
                <w:color w:val="000000"/>
                <w:sz w:val="24"/>
              </w:rPr>
              <w:t>3.未造成危害后果。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65" w:type="dxa"/>
            <w:vAlign w:val="center"/>
          </w:tcPr>
          <w:p>
            <w:pPr>
              <w:widowControl w:val="0"/>
              <w:spacing w:line="320" w:lineRule="exac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三</w:t>
            </w:r>
          </w:p>
        </w:tc>
        <w:tc>
          <w:tcPr>
            <w:tcW w:w="13247" w:type="dxa"/>
            <w:gridSpan w:val="3"/>
            <w:vAlign w:val="center"/>
          </w:tcPr>
          <w:p>
            <w:pPr>
              <w:widowControl w:val="0"/>
              <w:spacing w:line="320" w:lineRule="exact"/>
              <w:jc w:val="left"/>
              <w:rPr>
                <w:rFonts w:hint="eastAsia" w:ascii="楷体_GB2312" w:hAnsi="楷体_GB2312" w:eastAsia="楷体_GB2312" w:cs="楷体_GB2312"/>
                <w:b/>
                <w:bCs/>
                <w:sz w:val="24"/>
                <w14:ligatures w14:val="none"/>
              </w:rPr>
            </w:pPr>
            <w:r>
              <w:rPr>
                <w:rFonts w:hint="eastAsia" w:ascii="楷体_GB2312" w:hAnsi="楷体_GB2312" w:eastAsia="楷体_GB2312" w:cs="楷体_GB2312"/>
                <w:b/>
                <w:bCs/>
                <w:sz w:val="24"/>
                <w14:ligatures w14:val="none"/>
              </w:rPr>
              <w:t>产品质量领域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5" w:type="dxa"/>
            <w:vAlign w:val="center"/>
          </w:tcPr>
          <w:p>
            <w:pPr>
              <w:spacing w:line="300" w:lineRule="exact"/>
              <w:rPr>
                <w:rFonts w:ascii="Times New Roman" w:hAnsi="Times New Roman" w:eastAsia="仿宋" w:cs="Times New Roman"/>
                <w:sz w:val="24"/>
                <w14:ligatures w14:val="none"/>
              </w:rPr>
            </w:pPr>
            <w:r>
              <w:rPr>
                <w:rFonts w:hint="eastAsia" w:ascii="仿宋_GB2312" w:hAnsi="Times New Roman" w:eastAsia="仿宋_GB2312"/>
                <w:color w:val="000000"/>
                <w:sz w:val="24"/>
              </w:rPr>
              <w:t>3</w:t>
            </w:r>
          </w:p>
        </w:tc>
        <w:tc>
          <w:tcPr>
            <w:tcW w:w="1680"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sz w:val="24"/>
              </w:rPr>
              <w:t>销售的产品仅标签标识（标志）项目不符合相关标准技术要求，导致检验结论为不合格</w:t>
            </w:r>
          </w:p>
        </w:tc>
        <w:tc>
          <w:tcPr>
            <w:tcW w:w="8167" w:type="dxa"/>
            <w:vAlign w:val="center"/>
          </w:tcPr>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定性依据：《中华人民共和国产品质量法》第二十六条 生产者应当对其生产的产品质量负责。产品质量应当符合下列要求：</w:t>
            </w:r>
            <w:r>
              <w:rPr>
                <w:rFonts w:hint="eastAsia" w:ascii="仿宋_GB2312" w:hAnsi="仿宋" w:eastAsia="仿宋_GB2312" w:cs="仿宋"/>
                <w:sz w:val="24"/>
                <w:lang w:eastAsia="zh-CN"/>
              </w:rPr>
              <w:t>（</w:t>
            </w:r>
            <w:r>
              <w:rPr>
                <w:rFonts w:hint="eastAsia" w:ascii="仿宋_GB2312" w:hAnsi="仿宋" w:eastAsia="仿宋_GB2312" w:cs="仿宋"/>
                <w:sz w:val="24"/>
              </w:rPr>
              <w:t>三</w:t>
            </w:r>
            <w:r>
              <w:rPr>
                <w:rFonts w:hint="eastAsia" w:ascii="仿宋_GB2312" w:hAnsi="仿宋" w:eastAsia="仿宋_GB2312" w:cs="仿宋"/>
                <w:sz w:val="24"/>
                <w:lang w:eastAsia="zh-CN"/>
              </w:rPr>
              <w:t>）</w:t>
            </w:r>
            <w:r>
              <w:rPr>
                <w:rFonts w:hint="eastAsia" w:ascii="仿宋_GB2312" w:hAnsi="仿宋" w:eastAsia="仿宋_GB2312" w:cs="仿宋"/>
                <w:sz w:val="24"/>
              </w:rPr>
              <w:t>符合在产品或者其包装上注明采用的产品标准，符合以产品说明、实物样品等方式表明的质量状况。</w:t>
            </w:r>
          </w:p>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第三十二条　生产者生产产品，不得掺杂、掺假，不得以假充真、以次充好，不得以不合格产品冒充合格产品。</w:t>
            </w:r>
          </w:p>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 xml:space="preserve">第三十九条　销售者销售产品，不得掺杂、掺假，不得以假充真、以次充好，不得以不合格产品冒充合格产品。 </w:t>
            </w:r>
          </w:p>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处罚依据：《中华人民共和国产品质量法》第四十九条　生产、销售不符合保障人体健康和人身、财产安全的国家标准、行业标准的产品的，责令停止生产、销售，没收违法生产、销售的产品，并处违法生产、销售产品</w:t>
            </w:r>
            <w:r>
              <w:rPr>
                <w:rFonts w:hint="eastAsia" w:ascii="仿宋_GB2312" w:hAnsi="仿宋" w:eastAsia="仿宋_GB2312" w:cs="仿宋"/>
                <w:sz w:val="24"/>
                <w:lang w:eastAsia="zh-CN"/>
              </w:rPr>
              <w:t>（</w:t>
            </w:r>
            <w:r>
              <w:rPr>
                <w:rFonts w:hint="eastAsia" w:ascii="仿宋_GB2312" w:hAnsi="仿宋" w:eastAsia="仿宋_GB2312" w:cs="仿宋"/>
                <w:sz w:val="24"/>
              </w:rPr>
              <w:t>包括已售出和未售出的产品，下同</w:t>
            </w:r>
            <w:r>
              <w:rPr>
                <w:rFonts w:hint="eastAsia" w:ascii="仿宋_GB2312" w:hAnsi="仿宋" w:eastAsia="仿宋_GB2312" w:cs="仿宋"/>
                <w:sz w:val="24"/>
                <w:lang w:eastAsia="zh-CN"/>
              </w:rPr>
              <w:t>）</w:t>
            </w:r>
            <w:r>
              <w:rPr>
                <w:rFonts w:hint="eastAsia" w:ascii="仿宋_GB2312" w:hAnsi="仿宋" w:eastAsia="仿宋_GB2312" w:cs="仿宋"/>
                <w:sz w:val="24"/>
              </w:rPr>
              <w:t>货值金额等值以上三倍以下的罚款；有违法所得的，并处没收违法所得；情节严重的，吊销营业执照；构成犯罪的，依法追究刑事责任。</w:t>
            </w:r>
          </w:p>
          <w:p>
            <w:pPr>
              <w:widowControl w:val="0"/>
              <w:spacing w:line="280" w:lineRule="exact"/>
              <w:ind w:firstLine="480" w:firstLineChars="200"/>
              <w:jc w:val="left"/>
              <w:rPr>
                <w:rFonts w:hint="eastAsia" w:ascii="仿宋_GB2312" w:hAnsi="仿宋" w:eastAsia="仿宋_GB2312" w:cs="仿宋"/>
                <w:sz w:val="24"/>
              </w:rPr>
            </w:pPr>
            <w:r>
              <w:rPr>
                <w:rFonts w:hint="eastAsia" w:ascii="仿宋_GB2312" w:hAnsi="仿宋" w:eastAsia="仿宋_GB2312" w:cs="仿宋"/>
                <w:sz w:val="24"/>
              </w:rPr>
              <w:t xml:space="preserve">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   </w:t>
            </w:r>
          </w:p>
        </w:tc>
        <w:tc>
          <w:tcPr>
            <w:tcW w:w="3400" w:type="dxa"/>
            <w:vAlign w:val="center"/>
          </w:tcPr>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1.不属于同一产品再次发生违法行为的情形；</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2.及时改正；</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3.产品实物质量符合相关标准技术要求；</w:t>
            </w:r>
          </w:p>
          <w:p>
            <w:pPr>
              <w:widowControl w:val="0"/>
              <w:spacing w:line="280" w:lineRule="exact"/>
              <w:ind w:firstLine="480" w:firstLineChars="200"/>
              <w:jc w:val="left"/>
              <w:rPr>
                <w:rFonts w:hint="eastAsia" w:ascii="仿宋_GB2312" w:hAnsi="仿宋" w:eastAsia="仿宋_GB2312" w:cs="仿宋"/>
                <w:color w:val="000000"/>
                <w:sz w:val="24"/>
              </w:rPr>
            </w:pPr>
            <w:r>
              <w:rPr>
                <w:rFonts w:hint="eastAsia" w:ascii="仿宋_GB2312" w:hAnsi="仿宋" w:eastAsia="仿宋_GB2312" w:cs="仿宋"/>
                <w:color w:val="000000"/>
                <w:sz w:val="24"/>
              </w:rPr>
              <w:t>4.标签标识（标志）内容真实；</w:t>
            </w:r>
          </w:p>
          <w:p>
            <w:pPr>
              <w:widowControl w:val="0"/>
              <w:spacing w:line="280" w:lineRule="exact"/>
              <w:ind w:firstLine="480" w:firstLineChars="200"/>
              <w:jc w:val="left"/>
              <w:rPr>
                <w:rFonts w:hint="eastAsia" w:ascii="仿宋_GB2312" w:hAnsi="仿宋" w:eastAsia="仿宋_GB2312" w:cs="仿宋"/>
                <w:color w:val="000000"/>
                <w:sz w:val="24"/>
                <w:lang w:eastAsia="zh-CN"/>
              </w:rPr>
            </w:pPr>
            <w:r>
              <w:rPr>
                <w:rFonts w:hint="eastAsia" w:ascii="仿宋_GB2312" w:hAnsi="仿宋" w:eastAsia="仿宋_GB2312" w:cs="仿宋"/>
                <w:color w:val="000000"/>
                <w:sz w:val="24"/>
              </w:rPr>
              <w:t>5.未造成危害后果</w:t>
            </w:r>
            <w:r>
              <w:rPr>
                <w:rFonts w:hint="eastAsia" w:ascii="仿宋_GB2312" w:hAnsi="仿宋" w:eastAsia="仿宋_GB2312" w:cs="仿宋"/>
                <w:color w:val="000000"/>
                <w:sz w:val="24"/>
                <w:lang w:eastAsia="zh-CN"/>
              </w:rPr>
              <w:t>；</w:t>
            </w:r>
          </w:p>
          <w:p>
            <w:pPr>
              <w:widowControl w:val="0"/>
              <w:spacing w:line="280" w:lineRule="exact"/>
              <w:ind w:firstLine="480" w:firstLineChars="200"/>
              <w:jc w:val="left"/>
              <w:rPr>
                <w:rFonts w:hint="default" w:ascii="仿宋_GB2312" w:hAnsi="仿宋" w:eastAsia="仿宋_GB2312" w:cs="仿宋"/>
                <w:color w:val="000000"/>
                <w:sz w:val="24"/>
                <w:lang w:val="en-US" w:eastAsia="zh-CN"/>
              </w:rPr>
            </w:pPr>
            <w:r>
              <w:rPr>
                <w:rFonts w:hint="eastAsia" w:ascii="仿宋_GB2312" w:hAnsi="仿宋" w:eastAsia="仿宋_GB2312" w:cs="仿宋"/>
                <w:color w:val="000000"/>
                <w:sz w:val="24"/>
                <w:lang w:val="en-US" w:eastAsia="zh-CN"/>
              </w:rPr>
              <w:t>6.不属于《中华人民共和国产品质量法》第二十七条第一款第五项界定的应当处罚的情况。</w:t>
            </w:r>
          </w:p>
        </w:tc>
      </w:tr>
    </w:tbl>
    <w:p>
      <w:pPr>
        <w:jc w:val="left"/>
        <w:rPr>
          <w:rFonts w:hint="eastAsia" w:ascii="仿宋_GB2312" w:eastAsia="仿宋_GB2312"/>
          <w:sz w:val="32"/>
          <w:szCs w:val="32"/>
        </w:rPr>
      </w:pPr>
    </w:p>
    <w:sectPr>
      <w:type w:val="continuous"/>
      <w:pgSz w:w="16838" w:h="11906" w:orient="landscape"/>
      <w:pgMar w:top="2098" w:right="1474" w:bottom="1985" w:left="1588" w:header="851" w:footer="45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等线 Light">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F3EA"/>
    <w:multiLevelType w:val="singleLevel"/>
    <w:tmpl w:val="A087F3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20"/>
    <w:rsid w:val="00001F7F"/>
    <w:rsid w:val="000167FE"/>
    <w:rsid w:val="000225F0"/>
    <w:rsid w:val="00022C56"/>
    <w:rsid w:val="00036155"/>
    <w:rsid w:val="0005323C"/>
    <w:rsid w:val="00053ACD"/>
    <w:rsid w:val="00062459"/>
    <w:rsid w:val="000732BE"/>
    <w:rsid w:val="00094E1E"/>
    <w:rsid w:val="0009542D"/>
    <w:rsid w:val="000A6020"/>
    <w:rsid w:val="000B56FE"/>
    <w:rsid w:val="000B7D40"/>
    <w:rsid w:val="000C3270"/>
    <w:rsid w:val="000E4B8A"/>
    <w:rsid w:val="00107635"/>
    <w:rsid w:val="0012012A"/>
    <w:rsid w:val="00141B0A"/>
    <w:rsid w:val="00180C2F"/>
    <w:rsid w:val="001B402A"/>
    <w:rsid w:val="001C0C96"/>
    <w:rsid w:val="001C35C6"/>
    <w:rsid w:val="001C5690"/>
    <w:rsid w:val="001D22EC"/>
    <w:rsid w:val="001D313E"/>
    <w:rsid w:val="001F4303"/>
    <w:rsid w:val="0020498B"/>
    <w:rsid w:val="00205A73"/>
    <w:rsid w:val="0022037A"/>
    <w:rsid w:val="002430FA"/>
    <w:rsid w:val="00274F4C"/>
    <w:rsid w:val="00280B41"/>
    <w:rsid w:val="00282EA6"/>
    <w:rsid w:val="002A449D"/>
    <w:rsid w:val="002C0125"/>
    <w:rsid w:val="002C610A"/>
    <w:rsid w:val="002F3F2B"/>
    <w:rsid w:val="00322FB8"/>
    <w:rsid w:val="003250A3"/>
    <w:rsid w:val="0033276A"/>
    <w:rsid w:val="00355613"/>
    <w:rsid w:val="00371684"/>
    <w:rsid w:val="00380A9C"/>
    <w:rsid w:val="00386F86"/>
    <w:rsid w:val="003953D8"/>
    <w:rsid w:val="003B1CF9"/>
    <w:rsid w:val="003D7B41"/>
    <w:rsid w:val="0040300C"/>
    <w:rsid w:val="00413FD4"/>
    <w:rsid w:val="00433D63"/>
    <w:rsid w:val="00446634"/>
    <w:rsid w:val="00446949"/>
    <w:rsid w:val="00447088"/>
    <w:rsid w:val="0045543F"/>
    <w:rsid w:val="00464858"/>
    <w:rsid w:val="00491926"/>
    <w:rsid w:val="0049388B"/>
    <w:rsid w:val="004A191C"/>
    <w:rsid w:val="004A4EF6"/>
    <w:rsid w:val="004C45AC"/>
    <w:rsid w:val="004D4EEA"/>
    <w:rsid w:val="004D61F4"/>
    <w:rsid w:val="004F16D8"/>
    <w:rsid w:val="004F5853"/>
    <w:rsid w:val="00501BE5"/>
    <w:rsid w:val="00537F3B"/>
    <w:rsid w:val="005700F6"/>
    <w:rsid w:val="00570652"/>
    <w:rsid w:val="00573D39"/>
    <w:rsid w:val="00593B8B"/>
    <w:rsid w:val="005B17E3"/>
    <w:rsid w:val="005C29A6"/>
    <w:rsid w:val="005C7A8A"/>
    <w:rsid w:val="005D7997"/>
    <w:rsid w:val="00604F6E"/>
    <w:rsid w:val="006061C4"/>
    <w:rsid w:val="00615123"/>
    <w:rsid w:val="00627D45"/>
    <w:rsid w:val="00644727"/>
    <w:rsid w:val="006704D1"/>
    <w:rsid w:val="0068327B"/>
    <w:rsid w:val="00691F16"/>
    <w:rsid w:val="006A3653"/>
    <w:rsid w:val="006A3D27"/>
    <w:rsid w:val="006B705F"/>
    <w:rsid w:val="006C03AC"/>
    <w:rsid w:val="006C76FE"/>
    <w:rsid w:val="00752F2F"/>
    <w:rsid w:val="00765FE5"/>
    <w:rsid w:val="00767FAC"/>
    <w:rsid w:val="0077503D"/>
    <w:rsid w:val="007D2BE8"/>
    <w:rsid w:val="007E4ABE"/>
    <w:rsid w:val="007F31B2"/>
    <w:rsid w:val="007F51A6"/>
    <w:rsid w:val="007F7DF8"/>
    <w:rsid w:val="00805011"/>
    <w:rsid w:val="00810D23"/>
    <w:rsid w:val="00831FE6"/>
    <w:rsid w:val="00865BA8"/>
    <w:rsid w:val="00867A89"/>
    <w:rsid w:val="008762C1"/>
    <w:rsid w:val="008961C7"/>
    <w:rsid w:val="008A702B"/>
    <w:rsid w:val="008B2535"/>
    <w:rsid w:val="00910C32"/>
    <w:rsid w:val="009238D4"/>
    <w:rsid w:val="009328A1"/>
    <w:rsid w:val="00942294"/>
    <w:rsid w:val="009449FC"/>
    <w:rsid w:val="00950FFE"/>
    <w:rsid w:val="0095583B"/>
    <w:rsid w:val="009571AC"/>
    <w:rsid w:val="009617FC"/>
    <w:rsid w:val="00974BA2"/>
    <w:rsid w:val="009B4B44"/>
    <w:rsid w:val="009B72B6"/>
    <w:rsid w:val="009B742E"/>
    <w:rsid w:val="009D13F3"/>
    <w:rsid w:val="009D5346"/>
    <w:rsid w:val="009E3C78"/>
    <w:rsid w:val="009F1240"/>
    <w:rsid w:val="00A0224E"/>
    <w:rsid w:val="00A23711"/>
    <w:rsid w:val="00A32CCE"/>
    <w:rsid w:val="00A444C2"/>
    <w:rsid w:val="00A87C92"/>
    <w:rsid w:val="00AC7128"/>
    <w:rsid w:val="00AE0CCB"/>
    <w:rsid w:val="00AE6489"/>
    <w:rsid w:val="00AE7D22"/>
    <w:rsid w:val="00AF47C9"/>
    <w:rsid w:val="00AF53BE"/>
    <w:rsid w:val="00AF5DAE"/>
    <w:rsid w:val="00B136E0"/>
    <w:rsid w:val="00B1554C"/>
    <w:rsid w:val="00B35A58"/>
    <w:rsid w:val="00B4521D"/>
    <w:rsid w:val="00B537ED"/>
    <w:rsid w:val="00B76CD7"/>
    <w:rsid w:val="00BC5DAD"/>
    <w:rsid w:val="00BD56FC"/>
    <w:rsid w:val="00BE46C7"/>
    <w:rsid w:val="00BF22B7"/>
    <w:rsid w:val="00C40619"/>
    <w:rsid w:val="00C72052"/>
    <w:rsid w:val="00C872B7"/>
    <w:rsid w:val="00C877C6"/>
    <w:rsid w:val="00C9211D"/>
    <w:rsid w:val="00C9758E"/>
    <w:rsid w:val="00CA3956"/>
    <w:rsid w:val="00CB54C4"/>
    <w:rsid w:val="00CB7ABD"/>
    <w:rsid w:val="00CD11E3"/>
    <w:rsid w:val="00CE0E59"/>
    <w:rsid w:val="00CF4B8E"/>
    <w:rsid w:val="00CF5955"/>
    <w:rsid w:val="00D059C8"/>
    <w:rsid w:val="00D25551"/>
    <w:rsid w:val="00D40046"/>
    <w:rsid w:val="00D446B5"/>
    <w:rsid w:val="00D461FC"/>
    <w:rsid w:val="00D655B4"/>
    <w:rsid w:val="00D664AB"/>
    <w:rsid w:val="00D677A4"/>
    <w:rsid w:val="00D717F4"/>
    <w:rsid w:val="00D802F2"/>
    <w:rsid w:val="00D82BC1"/>
    <w:rsid w:val="00DA11E6"/>
    <w:rsid w:val="00DA2D41"/>
    <w:rsid w:val="00DA4975"/>
    <w:rsid w:val="00DB2CDB"/>
    <w:rsid w:val="00DB5F7C"/>
    <w:rsid w:val="00DC194F"/>
    <w:rsid w:val="00DD2D7B"/>
    <w:rsid w:val="00DD5740"/>
    <w:rsid w:val="00DE2600"/>
    <w:rsid w:val="00DE594B"/>
    <w:rsid w:val="00E02374"/>
    <w:rsid w:val="00E06B62"/>
    <w:rsid w:val="00E26E66"/>
    <w:rsid w:val="00E337C8"/>
    <w:rsid w:val="00E42487"/>
    <w:rsid w:val="00E46642"/>
    <w:rsid w:val="00E845A8"/>
    <w:rsid w:val="00E9341E"/>
    <w:rsid w:val="00EA2D8A"/>
    <w:rsid w:val="00EB01A1"/>
    <w:rsid w:val="00EB69B7"/>
    <w:rsid w:val="00EC103D"/>
    <w:rsid w:val="00EC4642"/>
    <w:rsid w:val="00ED3DBB"/>
    <w:rsid w:val="00ED5D34"/>
    <w:rsid w:val="00F00329"/>
    <w:rsid w:val="00F050D4"/>
    <w:rsid w:val="00F05632"/>
    <w:rsid w:val="00F22E9A"/>
    <w:rsid w:val="00F33C9C"/>
    <w:rsid w:val="00F34FC0"/>
    <w:rsid w:val="00F403BF"/>
    <w:rsid w:val="00F432DD"/>
    <w:rsid w:val="00F665E7"/>
    <w:rsid w:val="00F735BB"/>
    <w:rsid w:val="00F777C0"/>
    <w:rsid w:val="00F941CE"/>
    <w:rsid w:val="00FB7550"/>
    <w:rsid w:val="00FC426E"/>
    <w:rsid w:val="00FE08AE"/>
    <w:rsid w:val="012D2227"/>
    <w:rsid w:val="0A6A0DAB"/>
    <w:rsid w:val="115832F0"/>
    <w:rsid w:val="164E081E"/>
    <w:rsid w:val="19D11E91"/>
    <w:rsid w:val="1E904A7F"/>
    <w:rsid w:val="2A9E7B6E"/>
    <w:rsid w:val="344E788C"/>
    <w:rsid w:val="35465FD0"/>
    <w:rsid w:val="39C173D5"/>
    <w:rsid w:val="39D215E2"/>
    <w:rsid w:val="3A8F41C3"/>
    <w:rsid w:val="3CF70BDF"/>
    <w:rsid w:val="47C57E7A"/>
    <w:rsid w:val="49731E4D"/>
    <w:rsid w:val="529839E1"/>
    <w:rsid w:val="54120B01"/>
    <w:rsid w:val="5C622B14"/>
    <w:rsid w:val="5F8E1258"/>
    <w:rsid w:val="636FB3E9"/>
    <w:rsid w:val="641C5084"/>
    <w:rsid w:val="646507D9"/>
    <w:rsid w:val="657A4758"/>
    <w:rsid w:val="68AA5354"/>
    <w:rsid w:val="6BDD334B"/>
    <w:rsid w:val="6F260882"/>
    <w:rsid w:val="7FB9A4C5"/>
    <w:rsid w:val="7FFFD33F"/>
    <w:rsid w:val="B7FF66E1"/>
    <w:rsid w:val="F6FFFE40"/>
    <w:rsid w:val="F9FD86FE"/>
    <w:rsid w:val="FDEDA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center"/>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6"/>
    <w:unhideWhenUsed/>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45"/>
    <w:unhideWhenUsed/>
    <w:qFormat/>
    <w:uiPriority w:val="99"/>
    <w:pPr>
      <w:tabs>
        <w:tab w:val="center" w:pos="4153"/>
        <w:tab w:val="right" w:pos="8306"/>
      </w:tabs>
      <w:snapToGrid w:val="0"/>
      <w:spacing w:line="240" w:lineRule="atLeast"/>
    </w:pPr>
    <w:rPr>
      <w:sz w:val="18"/>
      <w:szCs w:val="18"/>
    </w:rPr>
  </w:style>
  <w:style w:type="paragraph" w:styleId="13">
    <w:name w:val="Subtitle"/>
    <w:basedOn w:val="1"/>
    <w:next w:val="1"/>
    <w:link w:val="29"/>
    <w:qFormat/>
    <w:uiPriority w:val="11"/>
    <w:pPr>
      <w:spacing w:after="160"/>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99"/>
    <w:pPr>
      <w:widowControl w:val="0"/>
      <w:spacing w:line="240" w:lineRule="auto"/>
      <w:jc w:val="left"/>
    </w:pPr>
    <w:rPr>
      <w:rFonts w:ascii="Calibri" w:hAnsi="Calibri" w:eastAsia="宋体" w:cs="Times New Roman"/>
      <w:kern w:val="0"/>
      <w:sz w:val="24"/>
      <w14:ligatures w14:val="none"/>
    </w:rPr>
  </w:style>
  <w:style w:type="paragraph" w:styleId="15">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paragraph" w:customStyle="1" w:styleId="37">
    <w:name w:val="fulltext-wrap_fulltext_table_p"/>
    <w:basedOn w:val="1"/>
    <w:qFormat/>
    <w:uiPriority w:val="0"/>
    <w:pPr>
      <w:widowControl w:val="0"/>
      <w:spacing w:line="240" w:lineRule="auto"/>
      <w:jc w:val="both"/>
    </w:pPr>
    <w:rPr>
      <w:rFonts w:ascii="Calibri" w:hAnsi="Calibri" w:eastAsia="宋体" w:cs="Times New Roman"/>
      <w:sz w:val="21"/>
      <w14:ligatures w14:val="none"/>
    </w:rPr>
  </w:style>
  <w:style w:type="paragraph" w:customStyle="1" w:styleId="38">
    <w:name w:val="正文缩进1"/>
    <w:basedOn w:val="1"/>
    <w:qFormat/>
    <w:uiPriority w:val="0"/>
    <w:pPr>
      <w:widowControl w:val="0"/>
      <w:spacing w:line="240" w:lineRule="auto"/>
      <w:ind w:firstLine="630"/>
      <w:jc w:val="both"/>
    </w:pPr>
    <w:rPr>
      <w:rFonts w:ascii="Calibri" w:hAnsi="Calibri" w:eastAsia="宋体" w:cs="Times New Roman"/>
      <w:kern w:val="0"/>
      <w:sz w:val="21"/>
      <w14:ligatures w14:val="none"/>
    </w:rPr>
  </w:style>
  <w:style w:type="character" w:customStyle="1" w:styleId="39">
    <w:name w:val="未处理的提及1"/>
    <w:basedOn w:val="17"/>
    <w:semiHidden/>
    <w:unhideWhenUsed/>
    <w:qFormat/>
    <w:uiPriority w:val="99"/>
    <w:rPr>
      <w:color w:val="605E5C"/>
      <w:shd w:val="clear" w:color="auto" w:fill="E1DFDD"/>
    </w:rPr>
  </w:style>
  <w:style w:type="character" w:customStyle="1" w:styleId="40">
    <w:name w:val="font81"/>
    <w:basedOn w:val="17"/>
    <w:qFormat/>
    <w:uiPriority w:val="0"/>
    <w:rPr>
      <w:rFonts w:ascii="仿宋_GB2312" w:hAnsi="仿宋_GB2312" w:eastAsia="仿宋_GB2312" w:cs="仿宋_GB2312"/>
      <w:color w:val="000000"/>
      <w:sz w:val="24"/>
      <w:szCs w:val="24"/>
      <w:u w:val="none"/>
    </w:rPr>
  </w:style>
  <w:style w:type="character" w:customStyle="1" w:styleId="41">
    <w:name w:val="font91"/>
    <w:basedOn w:val="17"/>
    <w:qFormat/>
    <w:uiPriority w:val="0"/>
    <w:rPr>
      <w:rFonts w:ascii="仿宋_GB2312" w:hAnsi="仿宋_GB2312" w:eastAsia="仿宋_GB2312" w:cs="仿宋_GB2312"/>
      <w:b/>
      <w:bCs/>
      <w:color w:val="000000"/>
      <w:sz w:val="24"/>
      <w:szCs w:val="24"/>
      <w:u w:val="none"/>
    </w:rPr>
  </w:style>
  <w:style w:type="character" w:customStyle="1" w:styleId="42">
    <w:name w:val="font71"/>
    <w:basedOn w:val="17"/>
    <w:qFormat/>
    <w:uiPriority w:val="0"/>
    <w:rPr>
      <w:rFonts w:ascii="仿宋_GB2312" w:hAnsi="仿宋_GB2312" w:eastAsia="仿宋_GB2312" w:cs="仿宋_GB2312"/>
      <w:color w:val="000000"/>
      <w:sz w:val="24"/>
      <w:szCs w:val="24"/>
      <w:u w:val="none"/>
    </w:rPr>
  </w:style>
  <w:style w:type="character" w:customStyle="1" w:styleId="43">
    <w:name w:val="font101"/>
    <w:basedOn w:val="17"/>
    <w:qFormat/>
    <w:uiPriority w:val="0"/>
    <w:rPr>
      <w:rFonts w:ascii="仿宋_GB2312" w:hAnsi="仿宋_GB2312" w:eastAsia="仿宋_GB2312" w:cs="仿宋_GB2312"/>
      <w:b/>
      <w:bCs/>
      <w:color w:val="000000"/>
      <w:sz w:val="24"/>
      <w:szCs w:val="24"/>
      <w:u w:val="none"/>
    </w:rPr>
  </w:style>
  <w:style w:type="character" w:customStyle="1" w:styleId="44">
    <w:name w:val="font61"/>
    <w:basedOn w:val="17"/>
    <w:qFormat/>
    <w:uiPriority w:val="0"/>
    <w:rPr>
      <w:rFonts w:hint="default" w:ascii="Arial" w:hAnsi="Arial" w:cs="Arial"/>
      <w:color w:val="000000"/>
      <w:sz w:val="24"/>
      <w:szCs w:val="24"/>
      <w:u w:val="none"/>
    </w:rPr>
  </w:style>
  <w:style w:type="character" w:customStyle="1" w:styleId="45">
    <w:name w:val="页眉 字符"/>
    <w:basedOn w:val="17"/>
    <w:link w:val="12"/>
    <w:qFormat/>
    <w:uiPriority w:val="99"/>
    <w:rPr>
      <w:kern w:val="2"/>
      <w:sz w:val="18"/>
      <w:szCs w:val="18"/>
      <w14:ligatures w14:val="standardContextual"/>
    </w:rPr>
  </w:style>
  <w:style w:type="character" w:customStyle="1" w:styleId="46">
    <w:name w:val="页脚 字符"/>
    <w:basedOn w:val="17"/>
    <w:link w:val="11"/>
    <w:qFormat/>
    <w:uiPriority w:val="99"/>
    <w:rPr>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9625</Words>
  <Characters>9779</Characters>
  <Lines>421</Lines>
  <Paragraphs>170</Paragraphs>
  <TotalTime>148</TotalTime>
  <ScaleCrop>false</ScaleCrop>
  <LinksUpToDate>false</LinksUpToDate>
  <CharactersWithSpaces>10119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2026-04-22T16:09:00Z</dcterms:created>
  <dc:creator>威 熊</dc:creator>
  <cp:lastModifiedBy>user</cp:lastModifiedBy>
  <cp:lastPrinted>2026-05-13T08:44:00Z</cp:lastPrinted>
  <dcterms:modified xsi:type="dcterms:W3CDTF">2026-05-19T12:30:44Z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eyJoZGlkIjoiMmMzYmVlMzRkZTFkZGQxMGU1OTNkODAyMjkxOWQzYzgiLCJ1c2VySWQiOiIyNDAxMjQ0NjkifQ==</vt:lpwstr>
  </property>
  <property fmtid="{D5CDD505-2E9C-101B-9397-08002B2CF9AE}" pid="3" name="KSOProductBuildVer">
    <vt:lpwstr>2052-11.8.2.9831</vt:lpwstr>
  </property>
  <property fmtid="{D5CDD505-2E9C-101B-9397-08002B2CF9AE}" pid="4" name="ICV">
    <vt:lpwstr>A8F99F60CF454B98BCA708DE30A35E06_13</vt:lpwstr>
  </property>
</Properties>
</file>