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adjustRightInd w:val="0"/>
        <w:snapToGrid w:val="0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pacing w:val="-2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kern w:val="0"/>
          <w:sz w:val="44"/>
          <w:szCs w:val="44"/>
        </w:rPr>
        <w:t>第二届“武汉精品”标准先进性评价通过名单</w:t>
      </w:r>
    </w:p>
    <w:p>
      <w:pPr>
        <w:pStyle w:val="7"/>
        <w:adjustRightInd w:val="0"/>
        <w:snapToGrid w:val="0"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28"/>
        </w:rPr>
      </w:pPr>
    </w:p>
    <w:tbl>
      <w:tblPr>
        <w:tblStyle w:val="6"/>
        <w:tblW w:w="14521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9"/>
        <w:gridCol w:w="4035"/>
        <w:gridCol w:w="4605"/>
        <w:gridCol w:w="3296"/>
        <w:gridCol w:w="149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  <w:tblHeader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bookmarkStart w:id="0" w:name="_GoBack"/>
            <w:r>
              <w:rPr>
                <w:rFonts w:hint="eastAsia" w:ascii="黑体" w:hAnsi="黑体" w:eastAsia="黑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4"/>
                <w:szCs w:val="24"/>
              </w:rPr>
              <w:t>申报经营主体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4"/>
                <w:szCs w:val="24"/>
              </w:rPr>
              <w:t>申报产品（服务）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4"/>
                <w:szCs w:val="24"/>
              </w:rPr>
              <w:t>标准编号及标准名称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 w:val="24"/>
                <w:szCs w:val="24"/>
              </w:rPr>
              <w:t>所属区域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武汉逸飞激光股份有限公司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圆柱电芯自动化装配线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Q/WYFJG001-2024 圆柱电芯自动化装配线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武汉帝尔激光科技股份有限公司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玻璃通孔（TGV）激光微孔精密加工设备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T/ACCEM 821-2026 玻璃通孔(TGV)激光微孔精密加工设备技术规范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武汉禾元生物科技股份有限公司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重组人白蛋白注射液（水稻）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YBS00452025 重组人白蛋白注射液（水稻）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长飞光坊（武汉）科技有限公司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三包层掺镱光纤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Q/EF 0001-2022 三包层掺镱光纤通用规范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武汉驿路通科技股份有限公司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AWG波分复用器/解复用器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Q/YLT- 003-2024 4通道波导阵列光栅波分复用器&amp;解复用器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武汉依迅北斗时空技术股份有限公司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YX/GI535BD 汽车行驶记录仪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Q/WHYX 002-2025 汽车行驶记录仪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武汉华日精密激光股份有限公司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工业应用纳秒激光器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Q/WHRL-006-2026 工业应用激光器纳秒产品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电鹰科技集团有限公司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大载重多旋翼无人机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Q/EHAWK 0001-2025 EHM-2600型大载重多旋翼无人机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武汉中科通达高新技术股份有限公司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中科通达智瞳视觉中台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Q/ZKTD 001-2026 中科通达智瞳视觉中台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吉奥时空信息技术股份有限公司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吉奥地理孪生平台GeoGTP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Q/JASK 001-2025 吉奥地理孪生平台GeoGTP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武汉凯默电气有限公司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继电保护测试仪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Q/KMEC019-2021 RT9000继电保护测试仪技术标准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武汉明德生物科技股份有限公司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B型钠尿肽（BNP）检测试剂盒（磁微粒化学发光免疫分析法）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Q/MDSW001-2024 B型钠尿肽（BNP）检测试剂盒（磁微粒化学发光免 疫分析法）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武汉华扬动物药业有限责任公司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复方阿莫西林粉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T/WHHLW 120-2024 兽用复方阿莫西林粉剂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武汉重型机床集团有限公司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高速高精智能重型立式铣车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加工中心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T/CI 443-2024 高端数控机床控制系统技术规范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武汉博联特科技有限公司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恒温FOB激光焊接设备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Q/WBLT 001-2025 恒温FOB激光焊接设备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武汉中旗生物医疗电子有限公司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数字式多道心电图机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Q/WHZQ 002-2024 数字式多道心电图机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武汉微创光电股份有限公司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隧道边缘智能控制器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Q/WWT01-2023 边缘智能控制器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武汉新烽光电股份有限公司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白蚁智慧监测装置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Q/WXF0014-2025 白蚁智慧监测装置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19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武汉中仪物联技术股份有限公司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X5-H 管道检测机器人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Q/ZYWL 001-2021 X5-H 管道检测机器人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武汉万集光电技术有限公司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WLR-716激光雷达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Q/WHWJ 001-2025 WLR-716高精2D导航激光雷达传感器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湖北鼎汇微电子材料有限公司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DH3201化学机械抛光垫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Q/HBDH 01-2018 化学机械抛光垫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航天瑞奇电缆有限公司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新能源储能系统室内电池连接用电缆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Q/HD.RQ-046-2026 新能源储能系统室内电池连接用电缆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中信科移动通信技术股份有限公司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4488绿色小型化天线产品HR24815042AH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auto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Q/CICTM 0006-2026 4488绿色小型化天线产品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洪山区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开普勒卫星科技（武汉）有限公司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开普勒地基增强系统组网评估软件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Q/KPLWH001-2026 开普勒地基增强系统组网评估软件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武昌区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鸣飞伟业技术有限公司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全景敏捷吊舱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Q/MFWY JS101.01-2025 全景敏捷吊舱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武昌区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武汉纵横天地空间信息技术有限公司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既有线快速复测测量车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Q/ZHTD 1-2022 既有线快速复测测量车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武昌区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飞燕航空遥感技术有限公司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AIMS多模态航空遥感解决方案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Q/FYYG 001-2020 AIMS多源航空遥感技术服务规程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武昌区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武汉钢铁有限公司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取向电工钢带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Q/BQB 485-2023 全工艺冷轧取向电工钢带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青山区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长航集团武汉电机有限公司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CHCP系列紧凑型变频调速三相异步电动机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Q/CHDJ029-2023 CHCP系列紧凑型变频调速三相异步电动机技术条件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江夏区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武汉华彩光电有限公司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低撕膜电压PU保护膜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Q/WHHC-0007-2023 低撕膜电压PU保护膜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蔡甸区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武汉水之国环保科技有限公司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自养硝化细菌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Q/WSZG 001-2023 硝化细菌（氨氮 去除菌）制剂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武汉苏博新型建材有限公司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聚羧酸高性能减水剂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Q/WHSP 001-2019 聚羧酸高性能减水剂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青山区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湖北浚然新材料有限公司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脱硫剂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Q/WHJR 024-2024 JZ-2脱硫剂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武汉久安药业有限公司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地塞米松磷酸钠注射液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宋体"/>
                <w:color w:val="auto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Q/JAQS 5013-2024 地塞米松磷酸钠注射液质量标准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江夏区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九信中药集团有限公司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天麻片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Q/JXZY-008-2024 鲜切天麻片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东西湖区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武汉同济现代医药科技股份有限公司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便乃通茶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WS-5323(B-0323)-2014Z 便乃通茶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中冶武汉冶金建筑研究院有限公司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混凝土自修复材料（混凝土自修复剂）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Q/MCC-JS-20017-2025 内掺型水泥混凝土裂缝自修复材料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青山区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中冶武汉冶金建筑研究院有限公司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带式焙烧机用不定形耐火材料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T/CISA357-2024 带式焙烧机用不定形耐火材料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青山区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39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中电建武汉铁塔有限公司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输电线路铁塔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Q/027WT01-2023 输电线路铁塔产品技术标准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江岸区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武汉现代精工机械股份有限公司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PP 挤出中空格子板生产线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Q/XD 002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2025 PP 挤出中空格子板生产线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东西湖区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武汉东海石化重型装备有限公司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缠绕管式换热器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Q/DH105-2014 缠绕管式换热器制造、检验与验收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江夏区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武汉重工铸锻有限责任公司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电站锅炉用HT700P镍铁基高温合金无缝管道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Q/WZD 303-2025 超超临界电站用热轧GH2070P(HT700P)合金无缝管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青山区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武汉天源集团股份有限公司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组合式渗滤液全量化集成处理设备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Q/TYHB 001-2024 组合式渗滤液全量化集成处理设备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武汉圣禹智慧生态环保股份有限公司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智能分流井（柔性截流装置）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Q/WSY 44-2023 柔性截流装置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武汉神动汽车电子电器股份有限公司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陶瓷电容压力传感器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等线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Q/SDJA-78-2024 陶瓷电容压力传感器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湖北军缔悍隆科技发展有限公司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汽车轮胎中央充放气系统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Q/JDHL001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2021 乘用车轮胎充放气系统规范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武汉华森塑胶有限公司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车门防水密封膜（板）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T/CASME 1504-2024 车门防水密封膜（板）通用技术规范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武汉库柏特科技有限公司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基于智能机器人操作系统的零接触式智慧药房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Q/CBT 001-2022 零接触式智慧药房建设与验收规范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49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湖北兴屹电气集团有限公司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干式变压器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Q/XYDQ001-2024 干式变压器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武汉金盘智能科技有限公司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树脂浇注干式变压器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Q/JPZN 001-2025 树脂浇注干式变压器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江夏区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武汉中元华电科技股份有限公司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ZH-505BD时间同步装置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Q/WZY0005-2024 ZH-505BD时间同步装置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武汉市华兴特种变压器制造有限公司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三相船用变压器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Q/HXTB 01-2024 三相船用变压器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长江新区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霍立克电气有限公司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永磁真空断路器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T/QGCML 3128-2024 永磁真空断路器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武汉永力科技股份有限公司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大功率AC/DC开关电源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T/WHHLW 161-2024 大功率AC/DC开关电源技术规范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武汉合智数字能源技术有限公司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液冷超充桩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T/CI 869-2024 液冷超充桩技术要求及安装规范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武汉武新电气科技股份有限公司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高压静止无功发生器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Q/WXDQ 001-2025 SVG 高压静止无功发生器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长江新区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湖北恒泰电线电缆有限公司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额定电压0.6/1kV（Um=1.2kV）铜芯矿物绝缘波纹铝护套防火电缆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Q/HT F01-2025 额定电压0.6/1kV（Um=1.2kV）铜芯矿物绝缘波纹铝护套防火电缆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长江新区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武汉武湖电缆有限公司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额定电压0.6/1kV及以下矿物绝缘铝护套电缆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Q/WHDL002-2024 额定电压0.6/1kV及以下矿物绝缘铝护套电缆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长江新区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59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武汉云晶飞光纤材料有限公司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高纯四氯化锗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Q/YJF 01-2024 四氯化锗（GeCl4-08-1）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新能量科技股份有限公司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光电综合配线箱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T/QGCML 2766-2023 光电综合箱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湖北兴致天下信息技术有限公司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全变频气悬浮热管空调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Q/HBXZ 001-2026全变频气悬浮热管空调产品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江汉区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武汉市豪迈电力自动化技术有限责任公司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继电保护测试装置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Q/HM 010-2025 继电保护测试装置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武汉三相电力科技有限公司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输电线路分布式故障在线监测一体化装置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Q/WSXDL 001-2024 输电线路分布式故障监测一体化装置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武汉盛帆电子股份有限公司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单相电能表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Q/SF J2031002-2023 单相智能电能表技术规范（国网）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江夏区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武汉阿迪克电子股份有限公司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单相智能电能表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Q/RDK 02J001-2023 单相智能电能表技术规范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汉阳区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武汉惟景三维科技有限公司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PowerScan®面扫描三维测量设备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Q/WJSW0001-2024 结构光测量系统校准规范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武汉中观自动化科技有限公司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AtlaScan多模式多功能量测3D扫描仪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Q/WHZG 001-2023 AtlaScan多模式多功能量测3D扫描仪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中科凡语（武汉）科技有限公司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智能写作审校平台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Q/ZKFY 001-2025 智能审校应用软件通用要求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69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湖北地信科技集团股份有限公司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北斗智慧农机综合管理平台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Q/HBDX 01-2024 北斗智慧农机综合管理平台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武汉地大信息工程股份有限公司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地质灾害三维监测预警服务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Q/DDXX 01-2024 地质灾害三维监测预警服务技术规范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9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盛隆电气集团有限公司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iDrip数字孪生智慧楼宇管理系统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等线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QSLDQ 001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2025 iDrip数字孪生智慧楼宇管理系统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武汉吧哒科技股份有限公司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信服易备数据安全管理系统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Q/BDKJ-001-2025 信服易备数据安全管理系统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洪山区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武汉齐物科技有限公司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自行车GPS码表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Q/WQW 005-2024 自行车GPS码表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洪山区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武汉光谷卓越科技股份有限公司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多功能路况快速检测服务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Q/ZYKJ 01-2025 路面三维激光检测服务技术规范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光谷技术有限公司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信息系统建设服务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Q/GGJS 002-2024 信息系统建设和服务标准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湖北精英盛华信息科技股份有限公司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智慧城管软件系统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Q/JYSH 001-2023 精英盛华智慧城管软件系统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硚口区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武汉中地数码科技有限公司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MapGIS 大数据与云平台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Q/WHZD 001-2026 MapGIS大数据与云平台软件技术要求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武汉馨美宇科技有限公司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助浴服务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T/HBAS 016-2024 养老助浴服务规范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江汉区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79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湖北农发零号食品有限公司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零号土猪猪肉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Q/NFLH 006S-2025 零号土猪饲养标准与出厂技术规范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东西湖区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武汉新威奇科技有限公司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J58ZK-6300型直驱式数控电动螺旋压力机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Q/XWQ 004-2025 J58ZK-6300型直驱式数控电动螺旋压力机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81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武汉市劲宝食品有限公司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减盐酱油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T/WHHLW 126-2024 减盐酿造酱油加工规范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黄陂区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82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武汉市劲宝食品有限公司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酿造酱油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Q/WJB 0006S-2024 劲宝牌酿造酱油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黄陂区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83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武汉远大弘元股份有限公司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L-半胱氨酸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Q/YDHYF 043-2022 食品级高纯L-半胱氨酸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东湖高新区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84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武汉惠尔康扬子江乳业有限公司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奶皮子酸奶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Q/HEKYZJ 0002-2025 奶皮子酸奶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长江新区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85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武汉汪集汤食里食品有限公司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汪集鸡汤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Q/WJTSL 0001S-2024 汪集鸡汤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新洲区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86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黄鹤楼酒业有限公司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黄鹤楼酒·南派大清香型系列白酒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T/HBAS 075-2024 南派大清香型白酒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汉阳区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87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黄鹤楼酒业有限公司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黄鹤楼酒·陈香型系列白酒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T/HBAS 051-2024 陈香型白酒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汉阳区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88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武汉顶津食品有限公司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  <w:t>喝开水 熟水饮用水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T/CBIA 007-2021 熟水饮用水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经开区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89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际华三五零六纺织服装有限公司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消防夏常服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等线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  <w:t>Q/JH10110-2023 23消防长袖夏常服规范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东西湖区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90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武汉博源新材料科技集团股份有限公司</w:t>
            </w:r>
          </w:p>
        </w:tc>
        <w:tc>
          <w:tcPr>
            <w:tcW w:w="4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奶茶纸杯</w:t>
            </w:r>
          </w:p>
        </w:tc>
        <w:tc>
          <w:tcPr>
            <w:tcW w:w="3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cs="等线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Q/BYKJ 001-2024 纸杯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东西湖区</w:t>
            </w:r>
          </w:p>
        </w:tc>
      </w:tr>
      <w:bookmarkEnd w:id="0"/>
    </w:tbl>
    <w:p>
      <w:pPr>
        <w:pStyle w:val="7"/>
        <w:adjustRightInd w:val="0"/>
        <w:snapToGrid w:val="0"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28"/>
        </w:rPr>
      </w:pPr>
    </w:p>
    <w:p>
      <w:pPr>
        <w:pStyle w:val="7"/>
        <w:adjustRightInd w:val="0"/>
        <w:snapToGrid w:val="0"/>
        <w:spacing w:line="58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28"/>
        </w:rPr>
      </w:pPr>
    </w:p>
    <w:p>
      <w:pPr>
        <w:pStyle w:val="7"/>
        <w:adjustRightInd w:val="0"/>
        <w:snapToGrid w:val="0"/>
        <w:spacing w:line="580" w:lineRule="exact"/>
        <w:ind w:firstLine="0" w:firstLineChars="0"/>
        <w:rPr>
          <w:rFonts w:ascii="仿宋_GB2312" w:hAnsi="仿宋_GB2312" w:eastAsia="仿宋_GB2312" w:cs="仿宋_GB2312"/>
          <w:kern w:val="0"/>
          <w:sz w:val="32"/>
          <w:szCs w:val="28"/>
        </w:rPr>
      </w:pPr>
    </w:p>
    <w:sectPr>
      <w:footerReference r:id="rId3" w:type="default"/>
      <w:pgSz w:w="16838" w:h="11906" w:orient="landscape"/>
      <w:pgMar w:top="1463" w:right="1417" w:bottom="1463" w:left="141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49" o:spid="_x0000_s2049" o:spt="202" type="#_x0000_t202" style="position:absolute;left:0pt;margin-top:0pt;height:144pt;width:144pt;mso-position-horizontal:right;mso-position-horizontal-relative:margin;mso-wrap-style:none;z-index:1024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仿宋_GB2312" w:hAnsi="仿宋_GB2312" w:eastAsia="仿宋_GB2312" w:cs="仿宋_GB2312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t>- 6 -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E2C"/>
    <w:rsid w:val="00046D56"/>
    <w:rsid w:val="000B1146"/>
    <w:rsid w:val="001624B6"/>
    <w:rsid w:val="003322D5"/>
    <w:rsid w:val="003A3569"/>
    <w:rsid w:val="00402FF3"/>
    <w:rsid w:val="00470333"/>
    <w:rsid w:val="004A58F0"/>
    <w:rsid w:val="00564EC4"/>
    <w:rsid w:val="005850E8"/>
    <w:rsid w:val="005C36C7"/>
    <w:rsid w:val="00616E69"/>
    <w:rsid w:val="006A6C6C"/>
    <w:rsid w:val="007577D5"/>
    <w:rsid w:val="00787373"/>
    <w:rsid w:val="007B7C50"/>
    <w:rsid w:val="007D025C"/>
    <w:rsid w:val="007D3A83"/>
    <w:rsid w:val="007F3C1A"/>
    <w:rsid w:val="008B75D8"/>
    <w:rsid w:val="00976E2C"/>
    <w:rsid w:val="00A33E91"/>
    <w:rsid w:val="00AE7C3A"/>
    <w:rsid w:val="00B464FB"/>
    <w:rsid w:val="00BE1254"/>
    <w:rsid w:val="05292583"/>
    <w:rsid w:val="06393A45"/>
    <w:rsid w:val="07002189"/>
    <w:rsid w:val="07F24F95"/>
    <w:rsid w:val="0CFF59E2"/>
    <w:rsid w:val="136B5FEC"/>
    <w:rsid w:val="399D4513"/>
    <w:rsid w:val="3CD97263"/>
    <w:rsid w:val="3DC67DE5"/>
    <w:rsid w:val="40C9607F"/>
    <w:rsid w:val="41A76EB0"/>
    <w:rsid w:val="443538F2"/>
    <w:rsid w:val="453FA34B"/>
    <w:rsid w:val="481700D5"/>
    <w:rsid w:val="4DC722D5"/>
    <w:rsid w:val="52C4745A"/>
    <w:rsid w:val="5A5B2A50"/>
    <w:rsid w:val="5DFE7F5C"/>
    <w:rsid w:val="60736181"/>
    <w:rsid w:val="6171346B"/>
    <w:rsid w:val="6D9E6164"/>
    <w:rsid w:val="733FC509"/>
    <w:rsid w:val="73C80282"/>
    <w:rsid w:val="765F6936"/>
    <w:rsid w:val="76F7453B"/>
    <w:rsid w:val="779504DC"/>
    <w:rsid w:val="79E9EE11"/>
    <w:rsid w:val="7B271119"/>
    <w:rsid w:val="7D653F46"/>
    <w:rsid w:val="7EFE2931"/>
    <w:rsid w:val="7FFF4305"/>
    <w:rsid w:val="99A9084F"/>
    <w:rsid w:val="9BCF7FB5"/>
    <w:rsid w:val="ABBFC5F1"/>
    <w:rsid w:val="EBBE09B9"/>
    <w:rsid w:val="EEBE4070"/>
    <w:rsid w:val="EFAAEBD2"/>
    <w:rsid w:val="EFEFAF79"/>
    <w:rsid w:val="FD36B292"/>
    <w:rsid w:val="FFBFE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8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字符"/>
    <w:link w:val="4"/>
    <w:qFormat/>
    <w:uiPriority w:val="99"/>
    <w:rPr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正文文本 字符"/>
    <w:basedOn w:val="5"/>
    <w:link w:val="2"/>
    <w:qFormat/>
    <w:uiPriority w:val="0"/>
  </w:style>
  <w:style w:type="character" w:customStyle="1" w:styleId="12">
    <w:name w:val="font31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3">
    <w:name w:val="font41"/>
    <w:qFormat/>
    <w:uiPriority w:val="0"/>
    <w:rPr>
      <w:rFonts w:hint="eastAsia" w:ascii="等线" w:hAnsi="等线" w:eastAsia="等线" w:cs="等线"/>
      <w:b/>
      <w:bCs/>
      <w:color w:val="000000"/>
      <w:sz w:val="22"/>
      <w:szCs w:val="22"/>
      <w:u w:val="none"/>
    </w:rPr>
  </w:style>
  <w:style w:type="character" w:customStyle="1" w:styleId="14">
    <w:name w:val="font11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15">
    <w:name w:val="font21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16">
    <w:name w:val="font01"/>
    <w:qFormat/>
    <w:uiPriority w:val="0"/>
    <w:rPr>
      <w:rFonts w:hint="eastAsia" w:ascii="等线" w:hAnsi="等线" w:eastAsia="等线" w:cs="等线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872</Words>
  <Characters>4977</Characters>
  <Lines>41</Lines>
  <Paragraphs>11</Paragraphs>
  <TotalTime>0</TotalTime>
  <ScaleCrop>false</ScaleCrop>
  <LinksUpToDate>false</LinksUpToDate>
  <CharactersWithSpaces>5838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2026-07-27T13:31:00Z</dcterms:created>
  <dc:creator>123</dc:creator>
  <cp:lastModifiedBy>Administrator</cp:lastModifiedBy>
  <cp:lastPrinted>2026-07-30T08:51:24Z</cp:lastPrinted>
  <dcterms:modified xsi:type="dcterms:W3CDTF">2026-07-30T08:51:30Z</dcterms:modified>
  <dc:title>关于第二届“武汉精品”认定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9F57810AA2E74C90BD0969D7FB61377E_13</vt:lpwstr>
  </property>
  <property fmtid="{D5CDD505-2E9C-101B-9397-08002B2CF9AE}" pid="4" name="KSOTemplateDocerSaveRecord">
    <vt:lpwstr>eyJoZGlkIjoiNzdlNDUyMTEzYTQ1MzM2MDYyYjc5YmEzMTZkMjA2YzYiLCJ1c2VySWQiOiI3MDc2MzE5NzgifQ==</vt:lpwstr>
  </property>
</Properties>
</file>