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知识产权智库项目材料清单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_GBK" w:hAnsi="方正小标宋_GBK" w:eastAsia="方正小标宋_GBK" w:cs="方正小标宋_GBK"/>
          <w:color w:val="auto"/>
          <w:kern w:val="0"/>
          <w:sz w:val="36"/>
          <w:szCs w:val="36"/>
          <w:lang w:val="en-US" w:eastAsia="zh-CN"/>
        </w:rPr>
      </w:pP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《武汉市知识产权智库项目申报书》（含承诺书）</w:t>
            </w:r>
            <w:r>
              <w:rPr>
                <w:rFonts w:hint="eastAsia" w:ascii="仿宋_GB2312" w:hAnsi="仿宋_GB2312" w:eastAsia="仿宋_GB2312" w:cs="仿宋_GB2312"/>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法人证书复印件（盖章）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项目负责人在职及职称证明、学术成就证明，团队人员职称证明等（盖章）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开展战略研究、建设智库和专家库、组织论坛活动等佐证材料</w:t>
            </w:r>
            <w:r>
              <w:rPr>
                <w:rFonts w:hint="eastAsia" w:ascii="仿宋_GB2312" w:hAnsi="仿宋_GB2312" w:eastAsia="仿宋_GB2312" w:cs="仿宋_GB2312"/>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5</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支撑项目申报的其他相关证明材料</w:t>
            </w:r>
            <w:r>
              <w:rPr>
                <w:rFonts w:hint="eastAsia" w:ascii="仿宋_GB2312" w:hAnsi="仿宋_GB2312" w:eastAsia="仿宋_GB2312" w:cs="仿宋_GB2312"/>
                <w:color w:val="auto"/>
                <w:sz w:val="21"/>
                <w:szCs w:val="21"/>
                <w:lang w:val="en-US" w:eastAsia="zh-CN"/>
              </w:rPr>
              <w:t>（盖章）</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重大创新平台知识产权保护项目材料清单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_GBK" w:hAnsi="方正小标宋_GBK" w:eastAsia="方正小标宋_GBK" w:cs="方正小标宋_GBK"/>
          <w:color w:val="auto"/>
          <w:kern w:val="0"/>
          <w:sz w:val="36"/>
          <w:szCs w:val="36"/>
          <w:lang w:val="en-US" w:eastAsia="zh-CN"/>
        </w:rPr>
      </w:pP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6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25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268"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254"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《武汉市重大创新平台知识产权保护项目申报书》（含承诺书）</w:t>
            </w:r>
            <w:r>
              <w:rPr>
                <w:rFonts w:hint="eastAsia" w:ascii="仿宋_GB2312" w:hAnsi="仿宋_GB2312" w:eastAsia="仿宋_GB2312" w:cs="仿宋_GB2312"/>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268"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254"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营业执照或法人证书复印件（盖章）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68"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254"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相关资质证明材料（职称证书、导航基地等批复）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68"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4</w:t>
            </w:r>
          </w:p>
        </w:tc>
        <w:tc>
          <w:tcPr>
            <w:tcW w:w="7254"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支撑项目申报的其他相关证明材料（主导开展的知识产权课题研究项目清单及项目标号、代表性知识产权服务案例和取得的成效、获得的相关荣誉等）</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重点产业知识产权强企护链项目材料清单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_GBK" w:hAnsi="方正小标宋_GBK" w:eastAsia="方正小标宋_GBK" w:cs="方正小标宋_GBK"/>
          <w:color w:val="auto"/>
          <w:kern w:val="0"/>
          <w:sz w:val="36"/>
          <w:szCs w:val="36"/>
          <w:lang w:val="en-US" w:eastAsia="zh-CN"/>
        </w:rPr>
      </w:pP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1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30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21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309"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《武汉市重点产业知识产权强企护链项目申报书》（含承诺书）</w:t>
            </w:r>
            <w:r>
              <w:rPr>
                <w:rFonts w:hint="eastAsia" w:ascii="仿宋_GB2312" w:hAnsi="仿宋_GB2312" w:eastAsia="仿宋_GB2312" w:cs="仿宋_GB2312"/>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21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309"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营业执照或法人证书复印件（盖章）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13"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309"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相关资质证明材料（导航基地等批复）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213"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4</w:t>
            </w:r>
          </w:p>
        </w:tc>
        <w:tc>
          <w:tcPr>
            <w:tcW w:w="7309"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支撑项目申报的其他相关证明材料（主导开展的专利导航项目清单及项目标号、代表性专利导航案例和取得的成效、获得的相关荣誉等）</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
      <w:pPr>
        <w:pStyle w:val="2"/>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区域知识产权协同保护项目材料清单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_GBK" w:hAnsi="方正小标宋_GBK" w:eastAsia="方正小标宋_GBK" w:cs="方正小标宋_GBK"/>
          <w:color w:val="auto"/>
          <w:kern w:val="0"/>
          <w:sz w:val="36"/>
          <w:szCs w:val="36"/>
          <w:lang w:val="en-US" w:eastAsia="zh-CN"/>
        </w:rPr>
      </w:pP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序号</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1"/>
                <w:szCs w:val="21"/>
                <w:lang w:val="en-US" w:eastAsia="zh-CN"/>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《武汉市区域知识产权协同保护项目申报书》</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（含承诺书）</w:t>
            </w:r>
            <w:r>
              <w:rPr>
                <w:rFonts w:hint="eastAsia" w:ascii="仿宋_GB2312" w:hAnsi="仿宋_GB2312" w:eastAsia="仿宋_GB2312" w:cs="仿宋_GB2312"/>
                <w:color w:val="auto"/>
                <w:sz w:val="21"/>
                <w:szCs w:val="21"/>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营业执照或法人证书复印件（盖章）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项目团队人员专业技术职称等从业资质证明（盖章）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4</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专业服务团队、专业技术工具或平台情况说明及相关佐证材料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5</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近三年服务跨区域知识产权协同保护案例与成果情况说明及相关佐证材料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485" w:type="dxa"/>
            <w:vAlign w:val="center"/>
          </w:tcPr>
          <w:p>
            <w:pPr>
              <w:widowControl/>
              <w:spacing w:line="500" w:lineRule="exact"/>
              <w:jc w:val="center"/>
              <w:rPr>
                <w:rFonts w:hint="eastAsia" w:cs="仿宋_GB2312"/>
                <w:color w:val="auto"/>
                <w:sz w:val="28"/>
                <w:szCs w:val="28"/>
                <w:lang w:val="en-US" w:eastAsia="zh-CN"/>
              </w:rPr>
            </w:pPr>
            <w:r>
              <w:rPr>
                <w:rFonts w:hint="eastAsia" w:cs="仿宋_GB2312"/>
                <w:color w:val="auto"/>
                <w:sz w:val="28"/>
                <w:szCs w:val="28"/>
                <w:lang w:val="en-US" w:eastAsia="zh-CN"/>
              </w:rPr>
              <w:t>6</w:t>
            </w:r>
          </w:p>
        </w:tc>
        <w:tc>
          <w:tcPr>
            <w:tcW w:w="7037"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cs="仿宋_GB2312"/>
                <w:color w:val="auto"/>
                <w:sz w:val="21"/>
                <w:szCs w:val="21"/>
                <w:lang w:val="en-US" w:eastAsia="zh-CN"/>
              </w:rPr>
            </w:pPr>
            <w:r>
              <w:rPr>
                <w:rFonts w:hint="eastAsia" w:cs="仿宋_GB2312"/>
                <w:color w:val="auto"/>
                <w:sz w:val="21"/>
                <w:szCs w:val="21"/>
                <w:lang w:val="en-US" w:eastAsia="zh-CN"/>
              </w:rPr>
              <w:t>支撑项目申报的其他相关证明材料</w:t>
            </w:r>
          </w:p>
        </w:tc>
      </w:tr>
    </w:tbl>
    <w:p>
      <w:pPr>
        <w:pStyle w:val="2"/>
        <w:spacing w:line="560" w:lineRule="atLeast"/>
        <w:jc w:val="both"/>
        <w:rPr>
          <w:rFonts w:ascii="文星黑体" w:hAnsi="文星黑体" w:eastAsia="文星黑体" w:cs="文星黑体"/>
          <w:kern w:val="0"/>
        </w:rPr>
      </w:pPr>
      <w:r>
        <w:rPr>
          <w:rFonts w:hint="eastAsia" w:cs="仿宋_GB2312"/>
          <w:color w:val="auto"/>
          <w:sz w:val="21"/>
          <w:szCs w:val="21"/>
          <w:lang w:val="en-US" w:eastAsia="zh-CN"/>
        </w:rPr>
        <w:t>备注：</w:t>
      </w:r>
      <w:r>
        <w:rPr>
          <w:rFonts w:hint="eastAsia" w:ascii="仿宋_GB2312" w:hAnsi="仿宋_GB2312" w:eastAsia="仿宋_GB2312" w:cs="仿宋_GB2312"/>
          <w:color w:val="auto"/>
          <w:sz w:val="21"/>
          <w:szCs w:val="21"/>
          <w:lang w:val="en-US" w:eastAsia="zh-CN"/>
        </w:rPr>
        <w:t>提交电子件与纸件内容一一对应</w:t>
      </w:r>
    </w:p>
    <w:p>
      <w:pPr>
        <w:pStyle w:val="2"/>
      </w:pPr>
      <w:bookmarkStart w:id="0" w:name="_GoBack"/>
      <w:bookmarkEnd w:id="0"/>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文星黑体">
    <w:altName w:val="黑体"/>
    <w:panose1 w:val="02010609000101010101"/>
    <w:charset w:val="86"/>
    <w:family w:val="auto"/>
    <w:pitch w:val="default"/>
    <w:sig w:usb0="00000000" w:usb1="00000000" w:usb2="00000000" w:usb3="00000000" w:csb0="00040000" w:csb1="00000000"/>
  </w:font>
  <w:font w:name="文星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公文小标宋简">
    <w:panose1 w:val="02010609010101010101"/>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文星标宋">
    <w:altName w:val="Arial Unicode MS"/>
    <w:panose1 w:val="02010609000101010101"/>
    <w:charset w:val="86"/>
    <w:family w:val="modern"/>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BSJW--GB1-0">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00" w:usb3="00000000" w:csb0="00000000" w:csb1="00000000"/>
  </w:font>
  <w:font w:name="文星楷体">
    <w:altName w:val="楷体"/>
    <w:panose1 w:val="02010609000101010101"/>
    <w:charset w:val="86"/>
    <w:family w:val="modern"/>
    <w:pitch w:val="default"/>
    <w:sig w:usb0="00000000" w:usb1="00000000" w:usb2="0000001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文星仿宋">
    <w:altName w:val="仿宋"/>
    <w:panose1 w:val="00000000000000000000"/>
    <w:charset w:val="00"/>
    <w:family w:val="auto"/>
    <w:pitch w:val="default"/>
    <w:sig w:usb0="00000000" w:usb1="00000000" w:usb2="00000000" w:usb3="00000000" w:csb0="00000000" w:csb1="00000000"/>
  </w:font>
  <w:font w:name="方正仿宋简体">
    <w:altName w:val="Arial Unicode MS"/>
    <w:panose1 w:val="02010601030101010101"/>
    <w:charset w:val="86"/>
    <w:family w:val="script"/>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SGB2312A">
    <w:altName w:val="Segoe Print"/>
    <w:panose1 w:val="02010609030101010101"/>
    <w:charset w:val="00"/>
    <w:family w:val="auto"/>
    <w:pitch w:val="default"/>
    <w:sig w:usb0="00000000" w:usb1="00000000" w:usb2="00000000" w:usb3="00000000" w:csb0="00000000" w:csb1="00000000"/>
  </w:font>
  <w:font w:name="FSGB2312B">
    <w:altName w:val="Segoe Print"/>
    <w:panose1 w:val="02010609030101010101"/>
    <w:charset w:val="00"/>
    <w:family w:val="auto"/>
    <w:pitch w:val="default"/>
    <w:sig w:usb0="00000000" w:usb1="00000000" w:usb2="00000000" w:usb3="00000000" w:csb0="00000000" w:csb1="00000000"/>
  </w:font>
  <w:font w:name="Bookshelf Symbol 7">
    <w:altName w:val="Symbol"/>
    <w:panose1 w:val="05010101010101010101"/>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FangSong_GB2312">
    <w:altName w:val="仿宋_GB2312"/>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Liberation Serif">
    <w:altName w:val="Times New Roman"/>
    <w:panose1 w:val="02020603050405020304"/>
    <w:charset w:val="00"/>
    <w:family w:val="auto"/>
    <w:pitch w:val="default"/>
    <w:sig w:usb0="00000000" w:usb1="00000000" w:usb2="00000000" w:usb3="00000000" w:csb0="6000009F" w:csb1="DFD70000"/>
  </w:font>
  <w:font w:name="Batang">
    <w:panose1 w:val="02030600000101010101"/>
    <w:charset w:val="81"/>
    <w:family w:val="auto"/>
    <w:pitch w:val="default"/>
    <w:sig w:usb0="B00002AF" w:usb1="69D77CFB" w:usb2="00000030" w:usb3="00000000" w:csb0="4008009F" w:csb1="DFD70000"/>
  </w:font>
  <w:font w:name="华康娃娃体W5(P)">
    <w:panose1 w:val="040B0500000000000000"/>
    <w:charset w:val="86"/>
    <w:family w:val="auto"/>
    <w:pitch w:val="default"/>
    <w:sig w:usb0="00000001" w:usb1="08010000" w:usb2="00000012"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楷体繁体">
    <w:altName w:val="楷体_GB2312"/>
    <w:panose1 w:val="02010601030101010101"/>
    <w:charset w:val="86"/>
    <w:family w:val="auto"/>
    <w:pitch w:val="default"/>
    <w:sig w:usb0="00000000" w:usb1="0000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迷你简毡笔黑">
    <w:panose1 w:val="03000509000000000000"/>
    <w:charset w:val="86"/>
    <w:family w:val="auto"/>
    <w:pitch w:val="default"/>
    <w:sig w:usb0="00000001" w:usb1="080E0000" w:usb2="00000000" w:usb3="00000000" w:csb0="00040000" w:csb1="00000000"/>
  </w:font>
  <w:font w:name="华康娃娃体W5">
    <w:panose1 w:val="040B0509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10" w:usb3="00000000" w:csb0="00000000" w:csb1="00000000"/>
  </w:font>
  <w:font w:name="CESI仿宋-GB2312">
    <w:altName w:val="微软雅黑"/>
    <w:panose1 w:val="00000000000000000000"/>
    <w:charset w:val="86"/>
    <w:family w:val="auto"/>
    <w:pitch w:val="default"/>
    <w:sig w:usb0="00000000" w:usb1="00000000" w:usb2="00000010" w:usb3="00000000" w:csb0="0004000F" w:csb1="00000000"/>
  </w:font>
  <w:font w:name="华文仿宋">
    <w:panose1 w:val="02010600040101010101"/>
    <w:charset w:val="86"/>
    <w:family w:val="auto"/>
    <w:pitch w:val="default"/>
    <w:sig w:usb0="00000287" w:usb1="080F0000" w:usb2="00000000" w:usb3="00000000" w:csb0="0004009F" w:csb1="DFD70000"/>
  </w:font>
  <w:font w:name="方正粗黑宋简体">
    <w:altName w:val="宋体"/>
    <w:panose1 w:val="02000000000000000000"/>
    <w:charset w:val="86"/>
    <w:family w:val="auto"/>
    <w:pitch w:val="default"/>
    <w:sig w:usb0="00000000" w:usb1="00000000" w:usb2="00000000" w:usb3="00000000" w:csb0="00000000" w:csb1="00000000"/>
  </w:font>
  <w:font w:name="公文小标宋简">
    <w:panose1 w:val="0201060901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文星标宋">
    <w:altName w:val="微软雅黑"/>
    <w:panose1 w:val="00000000000000000000"/>
    <w:charset w:val="00"/>
    <w:family w:val="auto"/>
    <w:pitch w:val="default"/>
    <w:sig w:usb0="00000000" w:usb1="00000000" w:usb2="00000000" w:usb3="00000000" w:csb0="00000000" w:csb1="00000000"/>
  </w:font>
  <w:font w:name="汉仪中黑简">
    <w:altName w:val="黑体"/>
    <w:panose1 w:val="02010609000101010101"/>
    <w:charset w:val="86"/>
    <w:family w:val="auto"/>
    <w:pitch w:val="default"/>
    <w:sig w:usb0="00000000" w:usb1="00000000" w:usb2="00000002"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楷体-简">
    <w:altName w:val="楷体_GB2312"/>
    <w:panose1 w:val="02010600040101010101"/>
    <w:charset w:val="86"/>
    <w:family w:val="auto"/>
    <w:pitch w:val="default"/>
    <w:sig w:usb0="00000000" w:usb1="00000000" w:usb2="00000016" w:usb3="00000000" w:csb0="0004001F"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汉仪楷体简">
    <w:altName w:val="楷体_GB2312"/>
    <w:panose1 w:val="02010600000101010101"/>
    <w:charset w:val="86"/>
    <w:family w:val="auto"/>
    <w:pitch w:val="default"/>
    <w:sig w:usb0="00000000" w:usb1="00000000" w:usb2="00000002"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Kingsoft Sign">
    <w:altName w:val="Segoe Print"/>
    <w:panose1 w:val="05050102010706020507"/>
    <w:charset w:val="00"/>
    <w:family w:val="auto"/>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汉仪旗黑">
    <w:altName w:val="黑体"/>
    <w:panose1 w:val="00020600040101010101"/>
    <w:charset w:val="86"/>
    <w:family w:val="auto"/>
    <w:pitch w:val="default"/>
    <w:sig w:usb0="00000000" w:usb1="00000000" w:usb2="00000016" w:usb3="00000000" w:csb0="0004009F" w:csb1="DFD70000"/>
  </w:font>
  <w:font w:name="NumberOnly">
    <w:altName w:val="Vrinda"/>
    <w:panose1 w:val="020B0500000000000000"/>
    <w:charset w:val="00"/>
    <w:family w:val="auto"/>
    <w:pitch w:val="default"/>
    <w:sig w:usb0="00000000" w:usb1="00000000" w:usb2="00000000" w:usb3="00000000" w:csb0="00000111" w:csb1="40000000"/>
  </w:font>
  <w:font w:name="方正仿宋_GB2312">
    <w:altName w:val="仿宋"/>
    <w:panose1 w:val="02000000000000000000"/>
    <w:charset w:val="86"/>
    <w:family w:val="auto"/>
    <w:pitch w:val="default"/>
    <w:sig w:usb0="00000000" w:usb1="00000000" w:usb2="00000012" w:usb3="00000000" w:csb0="00040001" w:csb1="00000000"/>
  </w:font>
  <w:font w:name="MS PGothic">
    <w:panose1 w:val="020B0600070205080204"/>
    <w:charset w:val="80"/>
    <w:family w:val="auto"/>
    <w:pitch w:val="default"/>
    <w:sig w:usb0="E00002FF" w:usb1="6AC7FDFB" w:usb2="00000012" w:usb3="00000000" w:csb0="4002009F" w:csb1="DFD70000"/>
  </w:font>
  <w:font w:name="Vrinda">
    <w:panose1 w:val="020B0502040204020203"/>
    <w:charset w:val="00"/>
    <w:family w:val="auto"/>
    <w:pitch w:val="default"/>
    <w:sig w:usb0="00010003" w:usb1="00000000" w:usb2="00000000" w:usb3="00000000" w:csb0="00000001" w:csb1="00000000"/>
  </w:font>
  <w:font w:name="汉仪大黑简">
    <w:altName w:val="黑体"/>
    <w:panose1 w:val="00000000000000000000"/>
    <w:charset w:val="00"/>
    <w:family w:val="auto"/>
    <w:pitch w:val="default"/>
    <w:sig w:usb0="00000000" w:usb1="00000000" w:usb2="00000000"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中华金榜体-向佳红字迹">
    <w:panose1 w:val="03000603000000000000"/>
    <w:charset w:val="86"/>
    <w:family w:val="auto"/>
    <w:pitch w:val="default"/>
    <w:sig w:usb0="00000001" w:usb1="0801041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1749"/>
    <w:rsid w:val="05E214DC"/>
    <w:rsid w:val="102318D3"/>
    <w:rsid w:val="332F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theme="minorBidi"/>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p0"/>
    <w:basedOn w:val="1"/>
    <w:qFormat/>
    <w:uiPriority w:val="0"/>
    <w:rPr>
      <w:rFonts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2025-06-26T09:33:24Z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