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武汉市知识产权质押贷款风险补偿申请表</w:t>
      </w:r>
    </w:p>
    <w:bookmarkEnd w:id="0"/>
    <w:p>
      <w:pPr>
        <w:rPr>
          <w:rFonts w:hint="eastAsia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764"/>
        <w:gridCol w:w="1763"/>
        <w:gridCol w:w="176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申报事项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（经办金融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机构填写）</w:t>
            </w: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合作银行</w:t>
            </w:r>
          </w:p>
        </w:tc>
        <w:tc>
          <w:tcPr>
            <w:tcW w:w="1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借款人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3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贷款金额</w:t>
            </w:r>
          </w:p>
        </w:tc>
        <w:tc>
          <w:tcPr>
            <w:tcW w:w="17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申请风险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补偿金额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003" w:type="dxa"/>
            <w:vMerge w:val="continue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8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申报原因：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签字：（盖章）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受托管理机构初审意见</w:t>
            </w:r>
          </w:p>
        </w:tc>
        <w:tc>
          <w:tcPr>
            <w:tcW w:w="7058" w:type="dxa"/>
            <w:gridSpan w:val="4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签字：（盖章）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人行湖北省分行营管部意见</w:t>
            </w:r>
          </w:p>
        </w:tc>
        <w:tc>
          <w:tcPr>
            <w:tcW w:w="7058" w:type="dxa"/>
            <w:gridSpan w:val="4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签字：（盖章）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市财政局意见</w:t>
            </w:r>
          </w:p>
        </w:tc>
        <w:tc>
          <w:tcPr>
            <w:tcW w:w="7058" w:type="dxa"/>
            <w:gridSpan w:val="4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签字：（盖章）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市市场监管局意见</w:t>
            </w:r>
          </w:p>
        </w:tc>
        <w:tc>
          <w:tcPr>
            <w:tcW w:w="7058" w:type="dxa"/>
            <w:gridSpan w:val="4"/>
          </w:tcPr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签字：（盖章）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71B0C"/>
    <w:rsid w:val="022054C5"/>
    <w:rsid w:val="0E1364BC"/>
    <w:rsid w:val="25171B0C"/>
    <w:rsid w:val="26E72BFB"/>
    <w:rsid w:val="33D0587B"/>
    <w:rsid w:val="347A3D36"/>
    <w:rsid w:val="52F85BCA"/>
    <w:rsid w:val="5A4401B2"/>
    <w:rsid w:val="61820494"/>
    <w:rsid w:val="745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left="142"/>
    </w:pPr>
    <w:rPr>
      <w:rFonts w:ascii="Times New Roman" w:hAnsi="Times New Roman" w:cs="Times New Roman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2024-07-03T07:49:00Z</dcterms:created>
  <dc:creator>沈世旻</dc:creator>
  <cp:lastModifiedBy>陈文</cp:lastModifiedBy>
  <dcterms:modified xsi:type="dcterms:W3CDTF">2024-08-12T05:04:42Z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